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5B51FA31" w:rsidR="009515E8" w:rsidRPr="003F4C2B" w:rsidRDefault="003F4C2B" w:rsidP="007640F9">
      <w:pPr>
        <w:spacing w:line="360" w:lineRule="auto"/>
        <w:jc w:val="center"/>
        <w:rPr>
          <w:rFonts w:asciiTheme="minorHAnsi" w:hAnsiTheme="minorHAnsi" w:cstheme="minorHAnsi"/>
          <w:b/>
          <w:sz w:val="26"/>
          <w:szCs w:val="26"/>
        </w:rPr>
      </w:pPr>
      <w:r w:rsidRPr="003F4C2B">
        <w:rPr>
          <w:rFonts w:ascii="Calibri" w:hAnsi="Calibri" w:cs="Calibri"/>
          <w:b/>
          <w:bCs/>
          <w:sz w:val="26"/>
          <w:szCs w:val="26"/>
        </w:rPr>
        <w:t>„Budowa magazynu OLIOC</w:t>
      </w:r>
      <w:r w:rsidRPr="003F4C2B">
        <w:rPr>
          <w:rFonts w:ascii="Calibri" w:hAnsi="Calibri" w:cs="Calibri"/>
          <w:b/>
          <w:bCs/>
          <w:sz w:val="26"/>
          <w:szCs w:val="26"/>
        </w:rPr>
        <w:t xml:space="preserve"> </w:t>
      </w:r>
      <w:r w:rsidRPr="003F4C2B">
        <w:rPr>
          <w:rFonts w:ascii="Calibri" w:hAnsi="Calibri" w:cs="Calibri"/>
          <w:b/>
          <w:bCs/>
          <w:sz w:val="26"/>
          <w:szCs w:val="26"/>
        </w:rPr>
        <w:t>-</w:t>
      </w:r>
      <w:r w:rsidRPr="003F4C2B">
        <w:rPr>
          <w:rFonts w:ascii="Calibri" w:hAnsi="Calibri" w:cs="Calibri"/>
          <w:b/>
          <w:bCs/>
          <w:sz w:val="26"/>
          <w:szCs w:val="26"/>
        </w:rPr>
        <w:t xml:space="preserve"> </w:t>
      </w:r>
      <w:r w:rsidRPr="003F4C2B">
        <w:rPr>
          <w:rFonts w:ascii="Calibri" w:hAnsi="Calibri" w:cs="Calibri"/>
          <w:b/>
          <w:bCs/>
          <w:sz w:val="26"/>
          <w:szCs w:val="26"/>
        </w:rPr>
        <w:t>WD w formule zaprojektuj i wybuduj”</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2A9EAC1C"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 xml:space="preserve">j, </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34FE701F"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6: </w:t>
      </w:r>
      <w:r w:rsidRPr="00735D2A">
        <w:rPr>
          <w:rFonts w:asciiTheme="minorHAnsi" w:hAnsiTheme="minorHAnsi" w:cstheme="minorHAnsi"/>
          <w:sz w:val="24"/>
          <w:szCs w:val="24"/>
        </w:rPr>
        <w:tab/>
      </w:r>
      <w:r w:rsidRPr="008C686B">
        <w:rPr>
          <w:rFonts w:asciiTheme="minorHAnsi" w:hAnsiTheme="minorHAnsi" w:cstheme="minorHAnsi"/>
          <w:sz w:val="24"/>
          <w:szCs w:val="24"/>
        </w:rPr>
        <w:t>Oświadczenie podwykonawcy NIEBĘDĄCEGO podmiotem udostępniającym zasoby, potwierdzające brak podstaw wykluczenia</w:t>
      </w:r>
    </w:p>
    <w:p w14:paraId="20203300" w14:textId="57692199"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181E2C76" w:rsidR="009515E8"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Załącznik nr 10</w:t>
      </w:r>
      <w:r w:rsidR="003F4C2B">
        <w:rPr>
          <w:rFonts w:asciiTheme="minorHAnsi" w:hAnsiTheme="minorHAnsi" w:cstheme="minorHAnsi"/>
          <w:sz w:val="24"/>
          <w:szCs w:val="24"/>
        </w:rPr>
        <w:t>a</w:t>
      </w:r>
      <w:r w:rsidRPr="00735D2A">
        <w:rPr>
          <w:rFonts w:asciiTheme="minorHAnsi" w:hAnsiTheme="minorHAnsi" w:cstheme="minorHAnsi"/>
          <w:sz w:val="24"/>
          <w:szCs w:val="24"/>
        </w:rPr>
        <w:t xml:space="preserve">: </w:t>
      </w:r>
      <w:r w:rsidRPr="00735D2A">
        <w:rPr>
          <w:rFonts w:asciiTheme="minorHAnsi" w:hAnsiTheme="minorHAnsi" w:cstheme="minorHAnsi"/>
          <w:sz w:val="24"/>
          <w:szCs w:val="24"/>
        </w:rPr>
        <w:tab/>
        <w:t>Wykaz wykonanych usług</w:t>
      </w:r>
    </w:p>
    <w:p w14:paraId="3557A541" w14:textId="589C70ED" w:rsidR="003F4C2B" w:rsidRPr="00735D2A" w:rsidRDefault="003F4C2B"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Załącznik nr 10</w:t>
      </w:r>
      <w:r>
        <w:rPr>
          <w:rFonts w:asciiTheme="minorHAnsi" w:hAnsiTheme="minorHAnsi" w:cstheme="minorHAnsi"/>
          <w:sz w:val="24"/>
          <w:szCs w:val="24"/>
        </w:rPr>
        <w:t>b</w:t>
      </w:r>
      <w:r w:rsidRPr="00735D2A">
        <w:rPr>
          <w:rFonts w:asciiTheme="minorHAnsi" w:hAnsiTheme="minorHAnsi" w:cstheme="minorHAnsi"/>
          <w:sz w:val="24"/>
          <w:szCs w:val="24"/>
        </w:rPr>
        <w:t xml:space="preserve">: </w:t>
      </w:r>
      <w:r w:rsidRPr="00735D2A">
        <w:rPr>
          <w:rFonts w:asciiTheme="minorHAnsi" w:hAnsiTheme="minorHAnsi" w:cstheme="minorHAnsi"/>
          <w:sz w:val="24"/>
          <w:szCs w:val="24"/>
        </w:rPr>
        <w:tab/>
        <w:t>Wykaz wykonanych robót budowlanych</w:t>
      </w:r>
    </w:p>
    <w:p w14:paraId="0679F81E"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t>Wykaz osób skierowanych do realizacji zamówienia publicznego</w:t>
      </w:r>
    </w:p>
    <w:p w14:paraId="25F5C9D1" w14:textId="1F94CD8F"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1</w:t>
      </w:r>
      <w:r w:rsidR="003F4C2B">
        <w:rPr>
          <w:rFonts w:asciiTheme="minorHAnsi" w:hAnsiTheme="minorHAnsi" w:cstheme="minorHAnsi"/>
          <w:sz w:val="24"/>
          <w:szCs w:val="24"/>
        </w:rPr>
        <w:t>2</w:t>
      </w:r>
      <w:r w:rsidRPr="00735D2A">
        <w:rPr>
          <w:rFonts w:asciiTheme="minorHAnsi" w:hAnsiTheme="minorHAnsi" w:cstheme="minorHAnsi"/>
          <w:sz w:val="24"/>
          <w:szCs w:val="24"/>
        </w:rPr>
        <w:t xml:space="preserve">: </w:t>
      </w:r>
      <w:r w:rsidRPr="00735D2A">
        <w:rPr>
          <w:rFonts w:asciiTheme="minorHAnsi" w:hAnsiTheme="minorHAnsi" w:cstheme="minorHAnsi"/>
          <w:sz w:val="24"/>
          <w:szCs w:val="24"/>
        </w:rPr>
        <w:tab/>
      </w:r>
      <w:r w:rsidR="003F4C2B">
        <w:rPr>
          <w:rFonts w:asciiTheme="minorHAnsi" w:hAnsiTheme="minorHAnsi" w:cstheme="minorHAnsi"/>
          <w:sz w:val="24"/>
          <w:szCs w:val="24"/>
        </w:rPr>
        <w:t>Dokumentacja techniczna - PFU</w:t>
      </w:r>
      <w:r w:rsidRPr="00735D2A">
        <w:rPr>
          <w:rFonts w:asciiTheme="minorHAnsi" w:hAnsiTheme="minorHAnsi" w:cstheme="minorHAnsi"/>
          <w:sz w:val="24"/>
          <w:szCs w:val="24"/>
        </w:rPr>
        <w:t xml:space="preserve"> </w:t>
      </w:r>
    </w:p>
    <w:p w14:paraId="659AE3A7" w14:textId="77777777" w:rsidR="003F4C2B" w:rsidRDefault="003F4C2B">
      <w:pPr>
        <w:spacing w:line="240" w:lineRule="auto"/>
        <w:rPr>
          <w:rFonts w:asciiTheme="minorHAnsi" w:hAnsiTheme="minorHAnsi" w:cstheme="minorHAnsi"/>
          <w:sz w:val="32"/>
          <w:szCs w:val="32"/>
        </w:rPr>
      </w:pPr>
      <w:bookmarkStart w:id="0" w:name="_kabgz8l7slm3" w:colFirst="0" w:colLast="0"/>
      <w:bookmarkEnd w:id="0"/>
      <w:r>
        <w:rPr>
          <w:rFonts w:asciiTheme="minorHAnsi" w:hAnsiTheme="minorHAnsi" w:cstheme="minorHAnsi"/>
        </w:rPr>
        <w:br w:type="page"/>
      </w:r>
    </w:p>
    <w:p w14:paraId="66104D17" w14:textId="243D7AC0" w:rsidR="009515E8" w:rsidRPr="006E6A18" w:rsidRDefault="009515E8" w:rsidP="00763222">
      <w:pPr>
        <w:pStyle w:val="Nagwek2"/>
        <w:spacing w:after="360"/>
        <w:rPr>
          <w:rFonts w:asciiTheme="minorHAnsi" w:hAnsiTheme="minorHAnsi" w:cstheme="minorHAnsi"/>
        </w:rPr>
      </w:pPr>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8"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1458C7C6"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Osoba do kontaktu – Anna </w:t>
      </w:r>
      <w:r w:rsidR="003F4C2B">
        <w:rPr>
          <w:rFonts w:asciiTheme="minorHAnsi" w:hAnsiTheme="minorHAnsi" w:cstheme="minorHAnsi"/>
          <w:sz w:val="24"/>
          <w:szCs w:val="24"/>
        </w:rPr>
        <w:t>Begier</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70332F20"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9" w:history="1">
        <w:r w:rsidR="003F4C2B" w:rsidRPr="00E41DBE">
          <w:rPr>
            <w:rStyle w:val="Hipercze"/>
            <w:rFonts w:asciiTheme="minorHAnsi" w:hAnsiTheme="minorHAnsi" w:cstheme="minorHAnsi"/>
            <w:b/>
            <w:sz w:val="24"/>
            <w:szCs w:val="24"/>
          </w:rPr>
          <w:t>a.begier@gmina.polkowice.pl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9515E8" w:rsidP="00735D2A">
      <w:pPr>
        <w:spacing w:line="360" w:lineRule="auto"/>
        <w:rPr>
          <w:rFonts w:asciiTheme="minorHAnsi" w:hAnsiTheme="minorHAnsi" w:cstheme="minorHAnsi"/>
          <w:sz w:val="24"/>
          <w:szCs w:val="24"/>
        </w:rPr>
      </w:pPr>
      <w:hyperlink r:id="rId10"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sz w:val="24"/>
          <w:szCs w:val="24"/>
        </w:rPr>
        <w:t xml:space="preserve"> </w:t>
      </w:r>
    </w:p>
    <w:p w14:paraId="5D715883" w14:textId="77777777" w:rsidR="009515E8" w:rsidRPr="00735D2A" w:rsidRDefault="009515E8" w:rsidP="00735D2A">
      <w:pPr>
        <w:autoSpaceDE w:val="0"/>
        <w:autoSpaceDN w:val="0"/>
        <w:adjustRightInd w:val="0"/>
        <w:spacing w:line="360" w:lineRule="auto"/>
        <w:rPr>
          <w:rFonts w:asciiTheme="minorHAnsi" w:hAnsiTheme="minorHAnsi" w:cstheme="minorHAnsi"/>
          <w:sz w:val="24"/>
          <w:szCs w:val="24"/>
        </w:rPr>
      </w:pPr>
      <w:r w:rsidRPr="00735D2A">
        <w:rPr>
          <w:rFonts w:asciiTheme="minorHAnsi" w:hAnsiTheme="minorHAnsi" w:cstheme="minorHAnsi"/>
          <w:sz w:val="24"/>
          <w:szCs w:val="24"/>
        </w:rPr>
        <w:t>Adres strony internetowej prowadzonego postępowania (link prowadzący bezpośrednio do widoku postępowania na Platformie e-Zamówienia):</w:t>
      </w:r>
    </w:p>
    <w:p w14:paraId="605D9359" w14:textId="362F203F" w:rsidR="009515E8" w:rsidRPr="007640F9" w:rsidRDefault="00DC599E" w:rsidP="00735D2A">
      <w:pPr>
        <w:autoSpaceDE w:val="0"/>
        <w:autoSpaceDN w:val="0"/>
        <w:adjustRightInd w:val="0"/>
        <w:spacing w:line="360" w:lineRule="auto"/>
        <w:rPr>
          <w:rFonts w:asciiTheme="minorHAnsi" w:hAnsiTheme="minorHAnsi" w:cstheme="minorHAnsi"/>
          <w:b/>
          <w:sz w:val="24"/>
          <w:szCs w:val="24"/>
        </w:rPr>
      </w:pPr>
      <w:hyperlink r:id="rId11" w:history="1">
        <w:r w:rsidRPr="00E41DBE">
          <w:rPr>
            <w:rStyle w:val="Hipercze"/>
            <w:rFonts w:asciiTheme="minorHAnsi" w:hAnsiTheme="minorHAnsi" w:cstheme="minorHAnsi"/>
            <w:b/>
            <w:sz w:val="24"/>
            <w:szCs w:val="24"/>
          </w:rPr>
          <w:t>https://ezamowienia.gov.pl/mp-client/search/list/ocds-148610-2186ddb7-b2e0-4299-b7df-e81325cba5ed</w:t>
        </w:r>
      </w:hyperlink>
      <w:r>
        <w:rPr>
          <w:rFonts w:asciiTheme="minorHAnsi" w:hAnsiTheme="minorHAnsi" w:cstheme="minorHAnsi"/>
          <w:b/>
          <w:sz w:val="24"/>
          <w:szCs w:val="24"/>
        </w:rPr>
        <w:t xml:space="preserve"> </w:t>
      </w:r>
    </w:p>
    <w:p w14:paraId="00EA9D8B" w14:textId="4368FB28" w:rsidR="009515E8" w:rsidRPr="007640F9" w:rsidRDefault="009515E8" w:rsidP="007640F9">
      <w:pPr>
        <w:autoSpaceDE w:val="0"/>
        <w:autoSpaceDN w:val="0"/>
        <w:adjustRightInd w:val="0"/>
        <w:spacing w:after="240" w:line="360" w:lineRule="auto"/>
        <w:rPr>
          <w:rFonts w:asciiTheme="minorHAnsi" w:hAnsiTheme="minorHAnsi" w:cstheme="minorHAnsi"/>
          <w:b/>
          <w:sz w:val="24"/>
          <w:szCs w:val="24"/>
        </w:rPr>
      </w:pPr>
      <w:r w:rsidRPr="00735D2A">
        <w:rPr>
          <w:rFonts w:asciiTheme="minorHAnsi" w:hAnsiTheme="minorHAnsi" w:cstheme="minorHAnsi"/>
          <w:sz w:val="24"/>
          <w:szCs w:val="24"/>
        </w:rPr>
        <w:t>Identyfikator (ID) postępowania na Platformie e-Zamówienia:</w:t>
      </w:r>
      <w:r w:rsidRPr="00735D2A">
        <w:rPr>
          <w:rFonts w:asciiTheme="minorHAnsi" w:hAnsiTheme="minorHAnsi" w:cstheme="minorHAnsi"/>
          <w:color w:val="FF0000"/>
          <w:sz w:val="24"/>
          <w:szCs w:val="24"/>
        </w:rPr>
        <w:t xml:space="preserve"> </w:t>
      </w:r>
      <w:r w:rsidR="00DC599E" w:rsidRPr="00DC599E">
        <w:rPr>
          <w:rFonts w:asciiTheme="minorHAnsi" w:hAnsiTheme="minorHAnsi" w:cstheme="minorHAnsi"/>
          <w:b/>
          <w:sz w:val="24"/>
          <w:szCs w:val="24"/>
        </w:rPr>
        <w:t>ocds-148610-2186ddb7-b2e0-4299-b7df-e81325cba5ed</w:t>
      </w:r>
    </w:p>
    <w:p w14:paraId="02D5E322" w14:textId="77777777"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6756195B" w14:textId="77777777" w:rsidR="00722836" w:rsidRDefault="00722836">
      <w:pPr>
        <w:spacing w:line="240" w:lineRule="auto"/>
        <w:rPr>
          <w:rFonts w:asciiTheme="minorHAnsi" w:hAnsiTheme="minorHAnsi" w:cstheme="minorHAnsi"/>
          <w:sz w:val="32"/>
          <w:szCs w:val="32"/>
        </w:rPr>
      </w:pPr>
      <w:bookmarkStart w:id="1" w:name="_qj2p3iyqlwum" w:colFirst="0" w:colLast="0"/>
      <w:bookmarkEnd w:id="1"/>
      <w:r>
        <w:rPr>
          <w:rFonts w:asciiTheme="minorHAnsi" w:hAnsiTheme="minorHAnsi" w:cstheme="minorHAnsi"/>
          <w:sz w:val="32"/>
          <w:szCs w:val="32"/>
        </w:rPr>
        <w:br w:type="page"/>
      </w:r>
    </w:p>
    <w:p w14:paraId="69960881" w14:textId="2FA851C7" w:rsidR="009515E8" w:rsidRPr="006E6A18" w:rsidRDefault="009515E8" w:rsidP="00763222">
      <w:pPr>
        <w:spacing w:before="360" w:after="360" w:line="360" w:lineRule="auto"/>
        <w:rPr>
          <w:rFonts w:asciiTheme="minorHAnsi" w:hAnsiTheme="minorHAnsi" w:cstheme="minorHAnsi"/>
          <w:sz w:val="32"/>
          <w:szCs w:val="32"/>
        </w:rPr>
      </w:pPr>
      <w:r w:rsidRPr="006E6A18">
        <w:rPr>
          <w:rFonts w:asciiTheme="minorHAnsi" w:hAnsiTheme="minorHAnsi" w:cstheme="minorHAnsi"/>
          <w:sz w:val="32"/>
          <w:szCs w:val="32"/>
        </w:rPr>
        <w:lastRenderedPageBreak/>
        <w:t>II. Ochrona danych osobowych</w:t>
      </w:r>
    </w:p>
    <w:p w14:paraId="3BD124DD" w14:textId="4CA27A3F" w:rsidR="009515E8" w:rsidRPr="00735D2A" w:rsidRDefault="009515E8">
      <w:pPr>
        <w:numPr>
          <w:ilvl w:val="0"/>
          <w:numId w:val="13"/>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pPr>
        <w:pStyle w:val="Akapitzlist"/>
        <w:numPr>
          <w:ilvl w:val="0"/>
          <w:numId w:val="36"/>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pPr>
        <w:pStyle w:val="Akapitzlist"/>
        <w:numPr>
          <w:ilvl w:val="0"/>
          <w:numId w:val="36"/>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pPr>
        <w:pStyle w:val="Akapitzlist"/>
        <w:numPr>
          <w:ilvl w:val="0"/>
          <w:numId w:val="36"/>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pPr>
        <w:pStyle w:val="Akapitzlist"/>
        <w:numPr>
          <w:ilvl w:val="1"/>
          <w:numId w:val="36"/>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pPr>
        <w:pStyle w:val="Akapitzlist"/>
        <w:numPr>
          <w:ilvl w:val="1"/>
          <w:numId w:val="36"/>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pPr>
        <w:pStyle w:val="Akapitzlist"/>
        <w:numPr>
          <w:ilvl w:val="1"/>
          <w:numId w:val="36"/>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pPr>
        <w:pStyle w:val="Akapitzlist"/>
        <w:numPr>
          <w:ilvl w:val="0"/>
          <w:numId w:val="36"/>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 xml:space="preserve">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w:t>
      </w:r>
      <w:r w:rsidRPr="00735D2A">
        <w:rPr>
          <w:rStyle w:val="Pogrubienie"/>
          <w:rFonts w:asciiTheme="minorHAnsi" w:hAnsiTheme="minorHAnsi" w:cstheme="minorHAnsi"/>
          <w:b w:val="0"/>
          <w:sz w:val="24"/>
          <w:szCs w:val="24"/>
          <w:shd w:val="clear" w:color="auto" w:fill="FFFFFF"/>
        </w:rPr>
        <w:lastRenderedPageBreak/>
        <w:t>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10 lat, w przypadku 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pPr>
        <w:pStyle w:val="Akapitzlist"/>
        <w:numPr>
          <w:ilvl w:val="0"/>
          <w:numId w:val="36"/>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pPr>
        <w:pStyle w:val="Akapitzlist"/>
        <w:numPr>
          <w:ilvl w:val="0"/>
          <w:numId w:val="36"/>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pPr>
        <w:pStyle w:val="Akapitzlist"/>
        <w:numPr>
          <w:ilvl w:val="1"/>
          <w:numId w:val="36"/>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pPr>
        <w:pStyle w:val="Akapitzlist"/>
        <w:numPr>
          <w:ilvl w:val="1"/>
          <w:numId w:val="36"/>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pPr>
        <w:numPr>
          <w:ilvl w:val="0"/>
          <w:numId w:val="36"/>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lastRenderedPageBreak/>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pPr>
        <w:pStyle w:val="Akapitzlist"/>
        <w:numPr>
          <w:ilvl w:val="0"/>
          <w:numId w:val="13"/>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007CD4A6" w:rsidR="009515E8" w:rsidRPr="003F4C2B" w:rsidRDefault="009515E8">
      <w:pPr>
        <w:numPr>
          <w:ilvl w:val="0"/>
          <w:numId w:val="15"/>
        </w:numPr>
        <w:spacing w:before="240" w:line="360" w:lineRule="auto"/>
        <w:ind w:left="426"/>
        <w:rPr>
          <w:rFonts w:asciiTheme="minorHAnsi" w:hAnsiTheme="minorHAnsi" w:cstheme="minorHAnsi"/>
          <w:sz w:val="24"/>
          <w:szCs w:val="24"/>
        </w:rPr>
      </w:pPr>
      <w:r w:rsidRPr="003F4C2B">
        <w:rPr>
          <w:rFonts w:asciiTheme="minorHAnsi" w:hAnsiTheme="minorHAnsi" w:cstheme="minorHAnsi"/>
          <w:sz w:val="24"/>
          <w:szCs w:val="24"/>
        </w:rPr>
        <w:t xml:space="preserve">Niniejsze postępowanie prowadzone jest w trybie podstawowym o jakim stanowi art. 275 pkt 2 </w:t>
      </w:r>
      <w:r w:rsidRPr="003F4C2B">
        <w:rPr>
          <w:rFonts w:asciiTheme="minorHAnsi" w:eastAsia="MingLiU_HKSCS-ExtB" w:hAnsiTheme="minorHAnsi" w:cstheme="minorHAnsi"/>
          <w:sz w:val="24"/>
          <w:szCs w:val="24"/>
        </w:rPr>
        <w:t xml:space="preserve">ustawy </w:t>
      </w:r>
      <w:r w:rsidRPr="003F4C2B">
        <w:rPr>
          <w:rFonts w:asciiTheme="minorHAnsi" w:hAnsiTheme="minorHAnsi" w:cstheme="minorHAnsi"/>
          <w:sz w:val="24"/>
          <w:szCs w:val="24"/>
        </w:rPr>
        <w:t xml:space="preserve">z dnia 11 września 2019 r. Prawo zamówień publicznych </w:t>
      </w:r>
      <w:r w:rsidR="008C541F" w:rsidRPr="003F4C2B">
        <w:rPr>
          <w:rFonts w:asciiTheme="minorHAnsi" w:hAnsiTheme="minorHAnsi" w:cstheme="minorHAnsi"/>
          <w:sz w:val="24"/>
          <w:szCs w:val="24"/>
        </w:rPr>
        <w:t>(</w:t>
      </w:r>
      <w:r w:rsidR="00EE1FAA" w:rsidRPr="003F4C2B">
        <w:rPr>
          <w:rFonts w:asciiTheme="minorHAnsi" w:hAnsiTheme="minorHAnsi" w:cstheme="minorHAnsi"/>
          <w:sz w:val="24"/>
          <w:szCs w:val="24"/>
        </w:rPr>
        <w:t>Dz. U. 202</w:t>
      </w:r>
      <w:r w:rsidR="00942DDF" w:rsidRPr="003F4C2B">
        <w:rPr>
          <w:rFonts w:asciiTheme="minorHAnsi" w:hAnsiTheme="minorHAnsi" w:cstheme="minorHAnsi"/>
          <w:sz w:val="24"/>
          <w:szCs w:val="24"/>
        </w:rPr>
        <w:t>6</w:t>
      </w:r>
      <w:r w:rsidR="00EE1FAA" w:rsidRPr="003F4C2B">
        <w:rPr>
          <w:rFonts w:asciiTheme="minorHAnsi" w:hAnsiTheme="minorHAnsi" w:cstheme="minorHAnsi"/>
          <w:sz w:val="24"/>
          <w:szCs w:val="24"/>
        </w:rPr>
        <w:t xml:space="preserve"> poz. </w:t>
      </w:r>
      <w:r w:rsidR="00942DDF" w:rsidRPr="003F4C2B">
        <w:rPr>
          <w:rFonts w:asciiTheme="minorHAnsi" w:hAnsiTheme="minorHAnsi" w:cstheme="minorHAnsi"/>
          <w:sz w:val="24"/>
          <w:szCs w:val="24"/>
        </w:rPr>
        <w:t>793</w:t>
      </w:r>
      <w:r w:rsidR="008C541F" w:rsidRPr="003F4C2B">
        <w:rPr>
          <w:rFonts w:asciiTheme="minorHAnsi" w:hAnsiTheme="minorHAnsi" w:cstheme="minorHAnsi"/>
          <w:sz w:val="24"/>
          <w:szCs w:val="24"/>
        </w:rPr>
        <w:t>)</w:t>
      </w:r>
      <w:r w:rsidRPr="003F4C2B">
        <w:rPr>
          <w:rFonts w:asciiTheme="minorHAnsi" w:hAnsiTheme="minorHAnsi" w:cstheme="minorHAnsi"/>
          <w:sz w:val="24"/>
          <w:szCs w:val="24"/>
        </w:rPr>
        <w:t xml:space="preserve"> </w:t>
      </w:r>
      <w:r w:rsidRPr="003F4C2B">
        <w:rPr>
          <w:rFonts w:asciiTheme="minorHAnsi" w:eastAsia="MingLiU_HKSCS-ExtB" w:hAnsiTheme="minorHAnsi" w:cstheme="minorHAnsi"/>
          <w:sz w:val="24"/>
          <w:szCs w:val="24"/>
        </w:rPr>
        <w:t>zwana dalej ustawą</w:t>
      </w:r>
      <w:r w:rsidRPr="003F4C2B">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0332F45"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Zgodnie z art. 310 pkt 1 Pzp Zamawiający przewiduje możliwość unieważnienia przedmiotowego postępowania, jeżeli środki, które Zamawiający zamierzał przeznaczyć na sfinansowanie całości lub części zamówienia, nie zostały mu przyznane.</w:t>
      </w:r>
    </w:p>
    <w:p w14:paraId="36A92A95"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Zamawiający nie przewiduje złożenia oferty w postaci katalogów elektronicznych.</w:t>
      </w:r>
    </w:p>
    <w:p w14:paraId="2FA975B2"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1315076E"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nie zastrzega możliwości ubiegania się o udzielenie zamówienia wyłącznie przez Wykonawców, o których mowa w art. 94 Pzp. </w:t>
      </w:r>
    </w:p>
    <w:p w14:paraId="28CAD1AB"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na podstawie art. 95 ust. 1 ustawy Pzp wymaga zatrudnienia na podstawie umowy o pracę przez Wykonawcę lub podwykonawcę osób wykonujących wskazane poniżej czynności faktyczne w trakcie realizacji zamówienia:</w:t>
      </w:r>
    </w:p>
    <w:p w14:paraId="2F80AC65" w14:textId="77777777" w:rsidR="003F4C2B" w:rsidRPr="003F4C2B" w:rsidRDefault="003F4C2B">
      <w:pPr>
        <w:pStyle w:val="Default"/>
        <w:numPr>
          <w:ilvl w:val="1"/>
          <w:numId w:val="15"/>
        </w:numPr>
        <w:spacing w:line="360" w:lineRule="auto"/>
        <w:ind w:left="709" w:hanging="283"/>
        <w:jc w:val="both"/>
        <w:rPr>
          <w:rFonts w:ascii="Calibri" w:hAnsi="Calibri" w:cs="Calibri"/>
          <w:color w:val="auto"/>
        </w:rPr>
      </w:pPr>
      <w:r w:rsidRPr="003F4C2B">
        <w:rPr>
          <w:rFonts w:ascii="Calibri" w:hAnsi="Calibri" w:cs="Calibri"/>
          <w:color w:val="auto"/>
        </w:rPr>
        <w:t>roboty ziemne i fundamentowe (ręczne prace ziemne, pomocnicze i wykończeniowe przy wykopach; prace zbrojarskie, prace szalunkowe i betoniarskie),</w:t>
      </w:r>
    </w:p>
    <w:p w14:paraId="766277EE" w14:textId="77777777" w:rsidR="003F4C2B" w:rsidRPr="003F4C2B" w:rsidRDefault="003F4C2B">
      <w:pPr>
        <w:pStyle w:val="Default"/>
        <w:numPr>
          <w:ilvl w:val="1"/>
          <w:numId w:val="15"/>
        </w:numPr>
        <w:spacing w:line="360" w:lineRule="auto"/>
        <w:ind w:left="709" w:hanging="283"/>
        <w:jc w:val="both"/>
        <w:rPr>
          <w:rFonts w:ascii="Calibri" w:hAnsi="Calibri" w:cs="Calibri"/>
          <w:color w:val="auto"/>
        </w:rPr>
      </w:pPr>
      <w:r w:rsidRPr="003F4C2B">
        <w:rPr>
          <w:rFonts w:ascii="Calibri" w:hAnsi="Calibri" w:cs="Calibri"/>
          <w:color w:val="auto"/>
        </w:rPr>
        <w:t>montaż konstrukcji stalowej i obudowy PIR (prace montażowe na wysokości, montaż płyt warstwowych),</w:t>
      </w:r>
    </w:p>
    <w:p w14:paraId="3A9FCC1D" w14:textId="77777777" w:rsidR="003F4C2B" w:rsidRPr="003F4C2B" w:rsidRDefault="003F4C2B">
      <w:pPr>
        <w:pStyle w:val="Default"/>
        <w:numPr>
          <w:ilvl w:val="1"/>
          <w:numId w:val="15"/>
        </w:numPr>
        <w:spacing w:line="360" w:lineRule="auto"/>
        <w:ind w:left="709" w:hanging="283"/>
        <w:jc w:val="both"/>
        <w:rPr>
          <w:rFonts w:ascii="Calibri" w:hAnsi="Calibri" w:cs="Calibri"/>
          <w:color w:val="auto"/>
        </w:rPr>
      </w:pPr>
      <w:r w:rsidRPr="003F4C2B">
        <w:rPr>
          <w:rFonts w:ascii="Calibri" w:hAnsi="Calibri" w:cs="Calibri"/>
          <w:color w:val="auto"/>
        </w:rPr>
        <w:t>posadzka (wykonanie podbudów, ułożenie nawierzchni utwardzonych),</w:t>
      </w:r>
    </w:p>
    <w:p w14:paraId="47176794" w14:textId="77777777" w:rsidR="003F4C2B" w:rsidRPr="003F4C2B" w:rsidRDefault="003F4C2B">
      <w:pPr>
        <w:pStyle w:val="Default"/>
        <w:numPr>
          <w:ilvl w:val="1"/>
          <w:numId w:val="15"/>
        </w:numPr>
        <w:spacing w:line="360" w:lineRule="auto"/>
        <w:ind w:left="709" w:hanging="283"/>
        <w:jc w:val="both"/>
        <w:rPr>
          <w:rFonts w:ascii="Calibri" w:hAnsi="Calibri" w:cs="Calibri"/>
          <w:color w:val="auto"/>
        </w:rPr>
      </w:pPr>
      <w:r w:rsidRPr="003F4C2B">
        <w:rPr>
          <w:rFonts w:ascii="Calibri" w:hAnsi="Calibri" w:cs="Calibri"/>
          <w:color w:val="auto"/>
        </w:rPr>
        <w:t>prace instalacyjne (prace pomocnicze przy układaniu tras kablowych, układanie rurociągów kanalizacyjnych i wodnych pod posadzką),</w:t>
      </w:r>
    </w:p>
    <w:p w14:paraId="5B79D8EA" w14:textId="699653BD" w:rsidR="009515E8" w:rsidRPr="003F4C2B" w:rsidRDefault="003F4C2B">
      <w:pPr>
        <w:pStyle w:val="Default"/>
        <w:numPr>
          <w:ilvl w:val="1"/>
          <w:numId w:val="15"/>
        </w:numPr>
        <w:spacing w:line="360" w:lineRule="auto"/>
        <w:ind w:left="709" w:hanging="283"/>
        <w:jc w:val="both"/>
        <w:rPr>
          <w:rFonts w:ascii="Calibri" w:hAnsi="Calibri" w:cs="Calibri"/>
          <w:color w:val="auto"/>
        </w:rPr>
      </w:pPr>
      <w:r w:rsidRPr="003F4C2B">
        <w:rPr>
          <w:rFonts w:ascii="Calibri" w:hAnsi="Calibri" w:cs="Calibri"/>
          <w:color w:val="auto"/>
        </w:rPr>
        <w:t>p</w:t>
      </w:r>
      <w:r w:rsidRPr="003F4C2B">
        <w:rPr>
          <w:rFonts w:ascii="Calibri" w:hAnsi="Calibri" w:cs="Calibri"/>
        </w:rPr>
        <w:t>race wykończeniowe (”biały montaż”).</w:t>
      </w:r>
    </w:p>
    <w:p w14:paraId="6C837EA5" w14:textId="2E3ACFFE" w:rsidR="009515E8" w:rsidRPr="00735D2A" w:rsidRDefault="009515E8">
      <w:pPr>
        <w:pStyle w:val="Akapitzlist"/>
        <w:numPr>
          <w:ilvl w:val="0"/>
          <w:numId w:val="35"/>
        </w:numPr>
        <w:spacing w:line="360" w:lineRule="auto"/>
        <w:rPr>
          <w:rFonts w:asciiTheme="minorHAnsi" w:hAnsiTheme="minorHAnsi" w:cstheme="minorHAnsi"/>
          <w:sz w:val="24"/>
          <w:szCs w:val="24"/>
        </w:rPr>
      </w:pPr>
      <w:r w:rsidRPr="00735D2A">
        <w:rPr>
          <w:rFonts w:asciiTheme="minorHAnsi" w:hAnsiTheme="minorHAnsi" w:cstheme="minorHAnsi"/>
          <w:sz w:val="24"/>
          <w:szCs w:val="24"/>
        </w:rPr>
        <w:t>jeżeli wykonanie tych czynności polega na wykonywaniu pracy w sposób określony</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 xml:space="preserve">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B9E6087" w14:textId="3257D150"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Sposób weryfikacji zatrudnienia osób o których mowa powyżej, oraz uprawnienia Zamawiającego w zakresie kontroli spełnienia przez Wykonawcę wymagań związanych z</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zatrudnianiem tych osób oraz sankcji z tytułu niespełnienia tych wymagań zostały określone w § </w:t>
      </w:r>
      <w:r w:rsidR="003F4C2B">
        <w:rPr>
          <w:rFonts w:asciiTheme="minorHAnsi" w:hAnsiTheme="minorHAnsi" w:cstheme="minorHAnsi"/>
          <w:sz w:val="24"/>
          <w:szCs w:val="24"/>
        </w:rPr>
        <w:t>11</w:t>
      </w:r>
      <w:r w:rsidRPr="00735D2A">
        <w:rPr>
          <w:rFonts w:asciiTheme="minorHAnsi" w:hAnsiTheme="minorHAnsi" w:cstheme="minorHAnsi"/>
          <w:sz w:val="24"/>
          <w:szCs w:val="24"/>
        </w:rPr>
        <w:t xml:space="preserve"> wzoru umowy, stanowiącym załącznik do SWZ. </w:t>
      </w:r>
    </w:p>
    <w:p w14:paraId="55E9D3C3" w14:textId="7BDA31DD"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2D725EF7" w:rsidR="009515E8" w:rsidRPr="002169FB" w:rsidRDefault="009515E8">
      <w:pPr>
        <w:numPr>
          <w:ilvl w:val="0"/>
          <w:numId w:val="15"/>
        </w:numPr>
        <w:spacing w:line="360" w:lineRule="auto"/>
        <w:ind w:left="426"/>
        <w:rPr>
          <w:rFonts w:ascii="Calibri" w:hAnsi="Calibri" w:cs="Calibri"/>
          <w:sz w:val="24"/>
          <w:szCs w:val="24"/>
        </w:rPr>
      </w:pPr>
      <w:r w:rsidRPr="00735D2A">
        <w:rPr>
          <w:rFonts w:asciiTheme="minorHAnsi" w:hAnsiTheme="minorHAnsi" w:cstheme="minorHAnsi"/>
          <w:sz w:val="24"/>
          <w:szCs w:val="24"/>
        </w:rPr>
        <w:t>Zamawiający nie dopuszcza składania ofert częściowych.</w:t>
      </w:r>
      <w:r w:rsidR="002169FB">
        <w:rPr>
          <w:rFonts w:asciiTheme="minorHAnsi" w:hAnsiTheme="minorHAnsi" w:cstheme="minorHAnsi"/>
          <w:sz w:val="24"/>
          <w:szCs w:val="24"/>
        </w:rPr>
        <w:t xml:space="preserve"> </w:t>
      </w:r>
      <w:bookmarkStart w:id="3" w:name="_Hlk211413709"/>
      <w:r w:rsidR="002169FB" w:rsidRPr="002169FB">
        <w:rPr>
          <w:rFonts w:ascii="Calibri" w:hAnsi="Calibri" w:cs="Calibri"/>
          <w:sz w:val="24"/>
          <w:szCs w:val="24"/>
        </w:rPr>
        <w:t xml:space="preserve">Planowana budowa stanowi spójną całość pod względem funkcjonalno-użytkowym i wymaga jednorodnej organizacji robót przez jednego Wykonawcę, z uwagi na nadmierne trudności techniczne związane ze skoordynowaniem działań różnych wykonawców realizujących poszczególne części zamówienia, co mogłoby zagrozić właściwemu wykonaniu obiektu. </w:t>
      </w:r>
      <w:r w:rsidR="002169FB" w:rsidRPr="002169FB">
        <w:rPr>
          <w:rFonts w:ascii="Calibri" w:hAnsi="Calibri" w:cs="Calibri"/>
          <w:sz w:val="24"/>
          <w:szCs w:val="24"/>
        </w:rPr>
        <w:lastRenderedPageBreak/>
        <w:t>Powyższe może również skutkować poważnymi trudnościami w egzekwowaniu uprawnień Zamawiającego związanych z udzieloną przez wykonawców na poszczególne części przedmiotu zamówienia gwarancją i rękojmią.</w:t>
      </w:r>
      <w:r w:rsidR="002169FB" w:rsidRPr="002169FB">
        <w:rPr>
          <w:rFonts w:ascii="Calibri" w:hAnsi="Calibri" w:cs="Calibri"/>
          <w:color w:val="0C0C0C"/>
          <w:sz w:val="24"/>
          <w:szCs w:val="24"/>
        </w:rPr>
        <w:t xml:space="preserve"> Planowany zakres prac obejmuje nieruchomość mającą jednorodny charakter i jednolity układ funkcjonalny. Zakres zlecanych prac projektowych i budowlanych ma zapewnić kompatybilność, funkcjonalność i jednorodność obiektu. Nie ma uzasadnienia technicznego, finansowego czy też czasowego, aby dzielić zamówienie na części</w:t>
      </w:r>
      <w:bookmarkEnd w:id="3"/>
      <w:r w:rsidR="002169FB" w:rsidRPr="002169FB">
        <w:rPr>
          <w:rFonts w:ascii="Calibri" w:hAnsi="Calibri" w:cs="Calibri"/>
          <w:color w:val="0C0C0C"/>
          <w:sz w:val="24"/>
          <w:szCs w:val="24"/>
        </w:rPr>
        <w:t>.</w:t>
      </w:r>
      <w:r w:rsidR="00920B03">
        <w:rPr>
          <w:rFonts w:ascii="Calibri" w:hAnsi="Calibri" w:cs="Calibri"/>
          <w:color w:val="0C0C0C"/>
          <w:sz w:val="24"/>
          <w:szCs w:val="24"/>
        </w:rPr>
        <w:t xml:space="preserve"> </w:t>
      </w:r>
      <w:r w:rsidR="00920B03" w:rsidRPr="00B06EB0">
        <w:rPr>
          <w:rFonts w:asciiTheme="minorHAnsi" w:hAnsiTheme="minorHAnsi" w:cstheme="minorHAnsi"/>
          <w:sz w:val="24"/>
          <w:szCs w:val="24"/>
        </w:rPr>
        <w:t>Udzielenie zamówienia bez podziału na części nie ogranicza dostępu dla wykonawców z sektora MŚP</w:t>
      </w:r>
      <w:r w:rsidR="00920B03">
        <w:rPr>
          <w:rFonts w:asciiTheme="minorHAnsi" w:hAnsiTheme="minorHAnsi" w:cstheme="minorHAnsi"/>
          <w:sz w:val="24"/>
          <w:szCs w:val="24"/>
        </w:rPr>
        <w:t>.</w:t>
      </w:r>
    </w:p>
    <w:p w14:paraId="3D5BD8A6" w14:textId="2A7E37FA"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07931A65" w14:textId="3602F578"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zamówień, o których mowa w art. 214 ust. 1 pkt</w:t>
      </w:r>
      <w:r w:rsidR="006E6A18">
        <w:rPr>
          <w:rFonts w:asciiTheme="minorHAnsi" w:hAnsiTheme="minorHAnsi" w:cstheme="minorHAnsi"/>
          <w:sz w:val="24"/>
          <w:szCs w:val="24"/>
        </w:rPr>
        <w:t> </w:t>
      </w:r>
      <w:r w:rsidRPr="00735D2A">
        <w:rPr>
          <w:rFonts w:asciiTheme="minorHAnsi" w:hAnsiTheme="minorHAnsi" w:cstheme="minorHAnsi"/>
          <w:sz w:val="24"/>
          <w:szCs w:val="24"/>
        </w:rPr>
        <w:t>7 ustawy Pzp</w:t>
      </w:r>
      <w:r w:rsidRPr="00735D2A">
        <w:rPr>
          <w:rFonts w:asciiTheme="minorHAnsi" w:hAnsiTheme="minorHAnsi" w:cstheme="minorHAnsi"/>
          <w:b/>
          <w:sz w:val="24"/>
          <w:szCs w:val="24"/>
        </w:rPr>
        <w:t xml:space="preserve">. </w:t>
      </w:r>
    </w:p>
    <w:p w14:paraId="22A271EF" w14:textId="77777777" w:rsidR="009515E8"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pPr>
        <w:numPr>
          <w:ilvl w:val="0"/>
          <w:numId w:val="15"/>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2"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4" w:name="_x24vtaagcm5x" w:colFirst="0" w:colLast="0"/>
      <w:bookmarkEnd w:id="4"/>
      <w:r w:rsidRPr="006E6A18">
        <w:rPr>
          <w:rFonts w:asciiTheme="minorHAnsi" w:hAnsiTheme="minorHAnsi" w:cstheme="minorHAnsi"/>
        </w:rPr>
        <w:t>IV. Opis przedmiotu zamówienia</w:t>
      </w:r>
    </w:p>
    <w:p w14:paraId="2C6E115A" w14:textId="242CA3EE" w:rsidR="00F71C9A" w:rsidRPr="00F71C9A" w:rsidRDefault="00F71C9A" w:rsidP="00F71C9A">
      <w:pPr>
        <w:spacing w:line="360" w:lineRule="auto"/>
        <w:jc w:val="both"/>
        <w:rPr>
          <w:rFonts w:asciiTheme="minorHAnsi" w:hAnsiTheme="minorHAnsi" w:cstheme="minorHAnsi"/>
          <w:sz w:val="24"/>
          <w:szCs w:val="24"/>
          <w:highlight w:val="green"/>
        </w:rPr>
      </w:pPr>
      <w:r w:rsidRPr="00F71C9A">
        <w:rPr>
          <w:rFonts w:asciiTheme="minorHAnsi" w:hAnsiTheme="minorHAnsi" w:cstheme="minorHAnsi"/>
          <w:sz w:val="24"/>
          <w:szCs w:val="24"/>
        </w:rPr>
        <w:t xml:space="preserve">Przedmiotem zamówienia jest: </w:t>
      </w:r>
      <w:bookmarkStart w:id="5" w:name="_Hlk211411644"/>
      <w:r w:rsidRPr="00F71C9A">
        <w:rPr>
          <w:rFonts w:asciiTheme="minorHAnsi" w:hAnsiTheme="minorHAnsi" w:cstheme="minorHAnsi"/>
          <w:sz w:val="24"/>
          <w:szCs w:val="24"/>
        </w:rPr>
        <w:t>„Budowa magazynu OLIOC - WD" w formule zaprojektuj i wybuduj.</w:t>
      </w:r>
      <w:bookmarkEnd w:id="5"/>
      <w:r>
        <w:rPr>
          <w:rFonts w:asciiTheme="minorHAnsi" w:hAnsiTheme="minorHAnsi" w:cstheme="minorHAnsi"/>
          <w:sz w:val="24"/>
          <w:szCs w:val="24"/>
        </w:rPr>
        <w:t xml:space="preserve"> </w:t>
      </w:r>
      <w:bookmarkStart w:id="6" w:name="_Hlk211412422"/>
      <w:r w:rsidRPr="00F71C9A">
        <w:rPr>
          <w:rFonts w:asciiTheme="minorHAnsi" w:hAnsiTheme="minorHAnsi" w:cstheme="minorHAnsi"/>
          <w:sz w:val="24"/>
          <w:szCs w:val="24"/>
        </w:rPr>
        <w:t>Na realizację projektu pn. „Budowa magazynu OLIOC - WD” - Gmina Polkowice otrzymała dotację z budżetu państwa na finansowanie zadania związanego z ochroną ludności i obroną cywilną.</w:t>
      </w:r>
      <w:bookmarkEnd w:id="6"/>
      <w:r w:rsidRPr="00F71C9A">
        <w:rPr>
          <w:rFonts w:asciiTheme="minorHAnsi" w:hAnsiTheme="minorHAnsi" w:cstheme="minorHAnsi"/>
          <w:sz w:val="24"/>
          <w:szCs w:val="24"/>
          <w:highlight w:val="green"/>
        </w:rPr>
        <w:t xml:space="preserve">  </w:t>
      </w:r>
    </w:p>
    <w:p w14:paraId="5668AFE4"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left="284" w:right="-14" w:hanging="284"/>
        <w:jc w:val="both"/>
        <w:textAlignment w:val="baseline"/>
        <w:rPr>
          <w:rFonts w:asciiTheme="minorHAnsi" w:hAnsiTheme="minorHAnsi" w:cstheme="minorHAnsi"/>
          <w:sz w:val="24"/>
          <w:szCs w:val="24"/>
        </w:rPr>
      </w:pPr>
      <w:bookmarkStart w:id="7" w:name="_Hlk211412466"/>
      <w:r w:rsidRPr="00F71C9A">
        <w:rPr>
          <w:rFonts w:asciiTheme="minorHAnsi" w:hAnsiTheme="minorHAnsi" w:cstheme="minorHAnsi"/>
          <w:sz w:val="24"/>
          <w:szCs w:val="24"/>
        </w:rPr>
        <w:t xml:space="preserve">Przedmiot zamówienia obejmuje budowę parterowego magazynu OLiOC na planie prostokąta o przybliżonych wymiarach (15,50x20,35m) w Polkowicach na działce o nr ewidencyjnym 1301/4 z obrębu nr 1 miasta Polkowice w powiecie Polkowice w tym: </w:t>
      </w:r>
    </w:p>
    <w:p w14:paraId="0930AB4D"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1) Wycięcie istniejących drzew i krzewów, uporządkowanie placu budowy,</w:t>
      </w:r>
    </w:p>
    <w:p w14:paraId="2B286AE9"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2) Wyrównanie terenu, łącznie z przesunięciem i nawiezieniem mas ziemnych, usunięcie</w:t>
      </w:r>
    </w:p>
    <w:p w14:paraId="489A407D"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urodzajnej ziemi, wymiana gruntu,</w:t>
      </w:r>
    </w:p>
    <w:p w14:paraId="60A8DF10"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3) Budowę nowych wymaganych przyłączy,</w:t>
      </w:r>
    </w:p>
    <w:p w14:paraId="498258FB"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lastRenderedPageBreak/>
        <w:t>4) Wykonanie utwardzenia terenu (kostka brukowa gr. 8 cm) wraz z warstwami podbudowy</w:t>
      </w:r>
    </w:p>
    <w:p w14:paraId="289C6BCD"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(około 731,0 m2 +/ - 10%),</w:t>
      </w:r>
    </w:p>
    <w:p w14:paraId="13E0706A"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5) Budowę miejsc postojowych,</w:t>
      </w:r>
    </w:p>
    <w:p w14:paraId="24455D4A"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6) Budowa nowego zjazdu na działkę z drogi powiatowej,</w:t>
      </w:r>
    </w:p>
    <w:p w14:paraId="14189E00" w14:textId="77777777" w:rsidR="00F71C9A" w:rsidRPr="00F71C9A" w:rsidRDefault="00F71C9A" w:rsidP="00F71C9A">
      <w:pPr>
        <w:pStyle w:val="WW-Tekstpodstawowy3"/>
        <w:widowControl w:val="0"/>
        <w:suppressAutoHyphens/>
        <w:overflowPunct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7) W razie potrzeby uzupełnienie ziemi oraz nasadzenia,</w:t>
      </w:r>
    </w:p>
    <w:p w14:paraId="0F722FBC"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284" w:right="-14"/>
        <w:jc w:val="both"/>
        <w:textAlignment w:val="baseline"/>
        <w:rPr>
          <w:rFonts w:asciiTheme="minorHAnsi" w:hAnsiTheme="minorHAnsi" w:cstheme="minorHAnsi"/>
          <w:sz w:val="24"/>
          <w:szCs w:val="24"/>
          <w:highlight w:val="green"/>
        </w:rPr>
      </w:pPr>
      <w:r w:rsidRPr="00F71C9A">
        <w:rPr>
          <w:rFonts w:asciiTheme="minorHAnsi" w:hAnsiTheme="minorHAnsi" w:cstheme="minorHAnsi"/>
          <w:sz w:val="24"/>
          <w:szCs w:val="24"/>
        </w:rPr>
        <w:t>8) Wykonanie ogrodzenia panelowego o wysokości 1,5 m z podmurówką betonową o łącznej długości ok. 105 mb wyposażonego w bramę o szerokości 8m i furtkę.</w:t>
      </w:r>
      <w:r w:rsidRPr="00F71C9A">
        <w:rPr>
          <w:rFonts w:asciiTheme="minorHAnsi" w:hAnsiTheme="minorHAnsi" w:cstheme="minorHAnsi"/>
          <w:sz w:val="24"/>
          <w:szCs w:val="24"/>
          <w:highlight w:val="green"/>
        </w:rPr>
        <w:t xml:space="preserve"> </w:t>
      </w:r>
    </w:p>
    <w:p w14:paraId="2A9DE896"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284" w:right="-14"/>
        <w:jc w:val="both"/>
        <w:textAlignment w:val="baseline"/>
        <w:rPr>
          <w:rFonts w:asciiTheme="minorHAnsi" w:hAnsiTheme="minorHAnsi" w:cstheme="minorHAnsi"/>
          <w:sz w:val="24"/>
          <w:szCs w:val="24"/>
        </w:rPr>
      </w:pPr>
    </w:p>
    <w:p w14:paraId="06F07932"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284"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W ramach zamówienia zgodnie z opracowanym Programem Funkcjonalno-Użytkowym należy wykonać:  </w:t>
      </w:r>
    </w:p>
    <w:p w14:paraId="52661734"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1276" w:right="-14" w:hanging="99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Etap I – dokumentację projektową tj. m.in. projekt budowlany, projekt techniczny (wykonawczy) i uzyskać prawomocne pozwolenie na budowę.</w:t>
      </w:r>
    </w:p>
    <w:p w14:paraId="31950DE4"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1276" w:right="-14" w:hanging="99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Etap II - roboty budowlane, instalacyjne wraz z uzyskaniem prawomocnego pozwolenia na użytkowanie.</w:t>
      </w:r>
    </w:p>
    <w:p w14:paraId="221F9309"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left="284"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W zakresie </w:t>
      </w:r>
      <w:r w:rsidRPr="00F71C9A">
        <w:rPr>
          <w:rFonts w:asciiTheme="minorHAnsi" w:hAnsiTheme="minorHAnsi" w:cstheme="minorHAnsi"/>
          <w:b/>
          <w:bCs/>
          <w:sz w:val="24"/>
          <w:szCs w:val="24"/>
        </w:rPr>
        <w:t>Etapu I</w:t>
      </w:r>
      <w:r w:rsidRPr="00F71C9A">
        <w:rPr>
          <w:rFonts w:asciiTheme="minorHAnsi" w:hAnsiTheme="minorHAnsi" w:cstheme="minorHAnsi"/>
          <w:sz w:val="24"/>
          <w:szCs w:val="24"/>
        </w:rPr>
        <w:t xml:space="preserve">: </w:t>
      </w:r>
    </w:p>
    <w:p w14:paraId="30588894"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567" w:right="-14" w:hanging="28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1) Uzyskanie we własnym zakresie i na własny koszt materiałów wyjściowych do projektowania, w tym:</w:t>
      </w:r>
    </w:p>
    <w:p w14:paraId="4F7C541B"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a. aktualną mapę sytuacyjno-wysokościową do celów projektowych,</w:t>
      </w:r>
    </w:p>
    <w:p w14:paraId="6FB36E71"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b. uzyskanie/aktualizację warunków technicznych od zarządców infrastruktury technicznej występującej w rejonie planowanej inwestycji,</w:t>
      </w:r>
    </w:p>
    <w:p w14:paraId="51A0CEB3"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c. opracowanie dokumentacji geologiczno-inżynierskiej w zakresie niezbędnym do wykonania inwestycji,</w:t>
      </w:r>
    </w:p>
    <w:p w14:paraId="2126875D"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d. opracowanie (jeżeli będą wymagane) projektów tymczasowej i docelowej organizacji ruchu z zatwierdzeniami przez wymagane przepisami organy nadzorujące ruch na drogach,</w:t>
      </w:r>
    </w:p>
    <w:p w14:paraId="5E23C88F"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e. uzyskanie w niezbędnym zakresie i na swój koszt dla projektu budowlanego: opinii, uzgodnień, pozwoleń wymaganych odrębnymi przepisami za wyjątkiem opłat przyłączeniowych i opłat za wydanie warunków technicznych przyłączenia, które umożliwią uzyskanie pozwolenia na budowę,</w:t>
      </w:r>
    </w:p>
    <w:p w14:paraId="1DD2049F"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g. uzgodnienie rozwiązań materiałowych,</w:t>
      </w:r>
    </w:p>
    <w:p w14:paraId="1D08061B"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color w:val="000000"/>
          <w:sz w:val="24"/>
          <w:szCs w:val="24"/>
        </w:rPr>
      </w:pPr>
      <w:r w:rsidRPr="00F71C9A">
        <w:rPr>
          <w:rFonts w:asciiTheme="minorHAnsi" w:hAnsiTheme="minorHAnsi" w:cstheme="minorHAnsi"/>
          <w:sz w:val="24"/>
          <w:szCs w:val="24"/>
        </w:rPr>
        <w:t xml:space="preserve">h. projekt powinien uwzględniać art. 100 ustawy </w:t>
      </w:r>
      <w:r w:rsidRPr="00F71C9A">
        <w:rPr>
          <w:rFonts w:asciiTheme="minorHAnsi" w:hAnsiTheme="minorHAnsi" w:cstheme="minorHAnsi"/>
          <w:color w:val="000000"/>
          <w:sz w:val="24"/>
          <w:szCs w:val="24"/>
        </w:rPr>
        <w:t xml:space="preserve">z dnia 11 stycznia 2019 r. Prawo </w:t>
      </w:r>
      <w:r w:rsidRPr="00F71C9A">
        <w:rPr>
          <w:rFonts w:asciiTheme="minorHAnsi" w:hAnsiTheme="minorHAnsi" w:cstheme="minorHAnsi"/>
          <w:color w:val="000000"/>
          <w:sz w:val="24"/>
          <w:szCs w:val="24"/>
        </w:rPr>
        <w:lastRenderedPageBreak/>
        <w:t>zamówień publicznych (Dz.U. z 2024 poz. 1320 tj.)</w:t>
      </w:r>
    </w:p>
    <w:p w14:paraId="57DEF214"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color w:val="000000"/>
          <w:sz w:val="24"/>
          <w:szCs w:val="24"/>
        </w:rPr>
        <w:t>- Konsultacje i uzgodnienia dokumentacji projektowej z Zamawiającym na każdym etapie projektowania.</w:t>
      </w:r>
      <w:r w:rsidRPr="00F71C9A">
        <w:rPr>
          <w:rFonts w:asciiTheme="minorHAnsi" w:hAnsiTheme="minorHAnsi" w:cstheme="minorHAnsi"/>
          <w:sz w:val="24"/>
          <w:szCs w:val="24"/>
        </w:rPr>
        <w:t xml:space="preserve"> </w:t>
      </w:r>
    </w:p>
    <w:p w14:paraId="1EF9D2EB"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426"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2) Wykonanie i przekazanie Zamawiającemu:</w:t>
      </w:r>
    </w:p>
    <w:p w14:paraId="711D3931" w14:textId="7F45FAED"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a. kompletnej dokumentacji projektowej w zakresie zgodnym z wymaganiami określonymi w SWZ, Programie Funkcjonalno-Użytkowym, warunkami technicznymi wraz z uzyskaniem na rzecz Zamawiającego wymaganych prawem wszelkich decyzji, uzgodnień i opinii umożliwiających realizację zadania inwestycyjnego,</w:t>
      </w:r>
    </w:p>
    <w:p w14:paraId="0927F302"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993" w:right="-14" w:hanging="426"/>
        <w:jc w:val="both"/>
        <w:textAlignment w:val="baseline"/>
        <w:rPr>
          <w:rFonts w:asciiTheme="minorHAnsi" w:hAnsiTheme="minorHAnsi" w:cstheme="minorHAnsi"/>
          <w:sz w:val="24"/>
          <w:szCs w:val="24"/>
        </w:rPr>
      </w:pPr>
      <w:r w:rsidRPr="00F71C9A">
        <w:rPr>
          <w:rFonts w:asciiTheme="minorHAnsi" w:hAnsiTheme="minorHAnsi" w:cstheme="minorHAnsi"/>
          <w:sz w:val="24"/>
          <w:szCs w:val="24"/>
        </w:rPr>
        <w:t>b. projektów technicznych (wykonawczych) dla każdej z branż,</w:t>
      </w:r>
    </w:p>
    <w:p w14:paraId="5CA23DE9"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993" w:right="-14" w:hanging="426"/>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c. specyfikacji technicznych wykonania i odbioru robót budowlanych dla każdej z branż, </w:t>
      </w:r>
    </w:p>
    <w:p w14:paraId="572DF799"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d. przedmiarów robót, kosztorysów inwestorskich, </w:t>
      </w:r>
    </w:p>
    <w:p w14:paraId="19808E43"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993" w:right="-14" w:hanging="426"/>
        <w:jc w:val="both"/>
        <w:textAlignment w:val="baseline"/>
        <w:rPr>
          <w:rFonts w:asciiTheme="minorHAnsi" w:hAnsiTheme="minorHAnsi" w:cstheme="minorHAnsi"/>
          <w:sz w:val="24"/>
          <w:szCs w:val="24"/>
        </w:rPr>
      </w:pPr>
      <w:r w:rsidRPr="00F71C9A">
        <w:rPr>
          <w:rFonts w:asciiTheme="minorHAnsi" w:hAnsiTheme="minorHAnsi" w:cstheme="minorHAnsi"/>
          <w:sz w:val="24"/>
          <w:szCs w:val="24"/>
        </w:rPr>
        <w:t>e. planu bezpieczeństwa i ochrony zdrowa,</w:t>
      </w:r>
    </w:p>
    <w:p w14:paraId="73DE6678"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f. innych dokumentów i opracowań niezbędnych do realizacji zadania inwestycyjnego np. inwentaryzacje przyrodniczą,</w:t>
      </w:r>
    </w:p>
    <w:p w14:paraId="360E0A65"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g. ostatecznych decyzji administracyjnych umożliwiających rozpoczęcie wykonywania robót budowlanych (uzyskanie ostatecznej/go</w:t>
      </w:r>
      <w:r w:rsidRPr="00F71C9A">
        <w:rPr>
          <w:rFonts w:asciiTheme="minorHAnsi" w:hAnsiTheme="minorHAnsi" w:cstheme="minorHAnsi"/>
          <w:b/>
          <w:bCs/>
          <w:sz w:val="24"/>
          <w:szCs w:val="24"/>
        </w:rPr>
        <w:t xml:space="preserve"> </w:t>
      </w:r>
      <w:r w:rsidRPr="00F71C9A">
        <w:rPr>
          <w:rFonts w:asciiTheme="minorHAnsi" w:hAnsiTheme="minorHAnsi" w:cstheme="minorHAnsi"/>
          <w:sz w:val="24"/>
          <w:szCs w:val="24"/>
        </w:rPr>
        <w:t>decyzji pozwolenia na budowę/decyzji o zezwoleniu na realizację inwestycji drogowej/potwierdzenie przyjęcia zgłoszenia o zamiarze przystąpienia do wykonywania robót budowlanych) wraz z przekazaniem kompletnej dokumentacji projektowej oraz wszelkich niezbędnych warunków, uzgodnień i pozwoleń.</w:t>
      </w:r>
    </w:p>
    <w:p w14:paraId="6180090A" w14:textId="21FB010D" w:rsidR="00F71C9A" w:rsidRPr="00F71C9A" w:rsidRDefault="00F71C9A" w:rsidP="00F71C9A">
      <w:pPr>
        <w:pStyle w:val="WW-Tekstpodstawowy3"/>
        <w:widowControl w:val="0"/>
        <w:tabs>
          <w:tab w:val="clear" w:pos="9000"/>
        </w:tabs>
        <w:suppressAutoHyphens/>
        <w:overflowPunct w:val="0"/>
        <w:autoSpaceDE w:val="0"/>
        <w:spacing w:line="360" w:lineRule="auto"/>
        <w:ind w:left="426"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3) Przekazanie kompletnej dokumentacji projektowo-kosztorysowej w następujących formach i ilościach:</w:t>
      </w:r>
    </w:p>
    <w:p w14:paraId="07E7B81A"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a. </w:t>
      </w:r>
      <w:r w:rsidRPr="00F71C9A">
        <w:rPr>
          <w:rFonts w:asciiTheme="minorHAnsi" w:hAnsiTheme="minorHAnsi" w:cstheme="minorHAnsi"/>
          <w:sz w:val="24"/>
          <w:szCs w:val="24"/>
          <w:u w:val="single"/>
        </w:rPr>
        <w:t>Projekt budowlany</w:t>
      </w:r>
      <w:r w:rsidRPr="00F71C9A">
        <w:rPr>
          <w:rFonts w:asciiTheme="minorHAnsi" w:hAnsiTheme="minorHAnsi" w:cstheme="minorHAnsi"/>
          <w:sz w:val="24"/>
          <w:szCs w:val="24"/>
        </w:rPr>
        <w:t xml:space="preserve"> - 5 egz., w wersji papierowej oraz 1 egz. w wersji elektronicznej na płycie CD lub DVD, dopuszcza się również przekazanie kopii dokumentacji na jednoznacznie opisanej pamięci przenośnej, wersja elektroniczna dokumentów i opracowań zostanie wykonana z zastosowaniem formatów elektronicznych: rysunki i plansze w formacie PDF oraz DWG 9 oparciu o środowiska CAD); opisy i dokumenty tekstowe w formacie PDF oraz DOC; arkusze kalkulacyjne w formacie PDF oraz XLS 9 z aktywnymi formułami). </w:t>
      </w:r>
    </w:p>
    <w:p w14:paraId="5F8E6D66" w14:textId="1EC4CF00"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b. </w:t>
      </w:r>
      <w:r w:rsidRPr="00F71C9A">
        <w:rPr>
          <w:rFonts w:asciiTheme="minorHAnsi" w:hAnsiTheme="minorHAnsi" w:cstheme="minorHAnsi"/>
          <w:sz w:val="24"/>
          <w:szCs w:val="24"/>
          <w:u w:val="single"/>
        </w:rPr>
        <w:t>Projekt tymczasowej i docelowej organizacji ruchu</w:t>
      </w:r>
      <w:r w:rsidRPr="00F71C9A">
        <w:rPr>
          <w:rFonts w:asciiTheme="minorHAnsi" w:hAnsiTheme="minorHAnsi" w:cstheme="minorHAnsi"/>
          <w:sz w:val="24"/>
          <w:szCs w:val="24"/>
        </w:rPr>
        <w:t xml:space="preserve"> – 2 egz. w wersji papierowej oraz 1 egz. w wersji elektronicznej na płycie CD lub DVD, dopuszcza się również przekazanie kopii dokumentacji na jednoznacznie opisanej pamięci przenośnej, </w:t>
      </w:r>
      <w:r w:rsidRPr="00F71C9A">
        <w:rPr>
          <w:rFonts w:asciiTheme="minorHAnsi" w:hAnsiTheme="minorHAnsi" w:cstheme="minorHAnsi"/>
          <w:sz w:val="24"/>
          <w:szCs w:val="24"/>
        </w:rPr>
        <w:lastRenderedPageBreak/>
        <w:t xml:space="preserve">wersja elektroniczna dokumentów i opracowań zostanie wykonana z zastosowaniem formatów elektronicznych: rysunki i plansze w formacie PDF oraz DWG 9 oparciu o środowiska CAD); opisy i dokumenty tekstowe w formacie PDF oraz DOC; arkusze kalkulacyjne w formacie PDF oraz XLS 9 z aktywnymi formułami). </w:t>
      </w:r>
    </w:p>
    <w:p w14:paraId="7607C57B"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c.  </w:t>
      </w:r>
      <w:r w:rsidRPr="00F71C9A">
        <w:rPr>
          <w:rFonts w:asciiTheme="minorHAnsi" w:hAnsiTheme="minorHAnsi" w:cstheme="minorHAnsi"/>
          <w:sz w:val="24"/>
          <w:szCs w:val="24"/>
          <w:u w:val="single"/>
        </w:rPr>
        <w:t>Przedmiar robót</w:t>
      </w:r>
      <w:r w:rsidRPr="00F71C9A">
        <w:rPr>
          <w:rFonts w:asciiTheme="minorHAnsi" w:hAnsiTheme="minorHAnsi" w:cstheme="minorHAnsi"/>
          <w:sz w:val="24"/>
          <w:szCs w:val="24"/>
        </w:rPr>
        <w:t xml:space="preserve"> - z podziałem na poszczególne branże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i ATH.</w:t>
      </w:r>
    </w:p>
    <w:p w14:paraId="23300150"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d. </w:t>
      </w:r>
      <w:r w:rsidRPr="00F71C9A">
        <w:rPr>
          <w:rFonts w:asciiTheme="minorHAnsi" w:hAnsiTheme="minorHAnsi" w:cstheme="minorHAnsi"/>
          <w:sz w:val="24"/>
          <w:szCs w:val="24"/>
          <w:u w:val="single"/>
        </w:rPr>
        <w:t>Kosztorysy Inwestorskie</w:t>
      </w:r>
      <w:r w:rsidRPr="00F71C9A">
        <w:rPr>
          <w:rFonts w:asciiTheme="minorHAnsi" w:hAnsiTheme="minorHAnsi" w:cstheme="minorHAnsi"/>
          <w:sz w:val="24"/>
          <w:szCs w:val="24"/>
        </w:rPr>
        <w:t xml:space="preserve"> - z podziałem na poszczególne branże, opracowane na podstawie projektu budowlanego w oparciu o KNR, przy zachowaniu nośników bazy cenowej oraz cen materiałów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i ATH.</w:t>
      </w:r>
    </w:p>
    <w:p w14:paraId="03AF16D5"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e. </w:t>
      </w:r>
      <w:r w:rsidRPr="00F71C9A">
        <w:rPr>
          <w:rFonts w:asciiTheme="minorHAnsi" w:hAnsiTheme="minorHAnsi" w:cstheme="minorHAnsi"/>
          <w:sz w:val="24"/>
          <w:szCs w:val="24"/>
          <w:u w:val="single"/>
        </w:rPr>
        <w:t>Specyfikacje techniczne wykonania i odbioru robót</w:t>
      </w:r>
      <w:r w:rsidRPr="00F71C9A">
        <w:rPr>
          <w:rFonts w:asciiTheme="minorHAnsi" w:hAnsiTheme="minorHAnsi" w:cstheme="minorHAnsi"/>
          <w:sz w:val="24"/>
          <w:szCs w:val="24"/>
        </w:rPr>
        <w:t xml:space="preserve"> - z podziałem na poszczególne branże w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oraz DOC.</w:t>
      </w:r>
    </w:p>
    <w:p w14:paraId="6F0BA8C4" w14:textId="77777777" w:rsidR="00F71C9A" w:rsidRPr="00F71C9A" w:rsidRDefault="00F71C9A" w:rsidP="00F71C9A">
      <w:pPr>
        <w:pStyle w:val="WW-Tekstpodstawowy3"/>
        <w:widowControl w:val="0"/>
        <w:tabs>
          <w:tab w:val="clear" w:pos="9000"/>
        </w:tabs>
        <w:suppressAutoHyphens/>
        <w:overflowPunct w:val="0"/>
        <w:autoSpaceDE w:val="0"/>
        <w:spacing w:line="360" w:lineRule="auto"/>
        <w:ind w:left="851"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f. </w:t>
      </w:r>
      <w:r w:rsidRPr="00F71C9A">
        <w:rPr>
          <w:rFonts w:asciiTheme="minorHAnsi" w:hAnsiTheme="minorHAnsi" w:cstheme="minorHAnsi"/>
          <w:sz w:val="24"/>
          <w:szCs w:val="24"/>
          <w:u w:val="single"/>
        </w:rPr>
        <w:t>Informacje BIOZ</w:t>
      </w:r>
      <w:r w:rsidRPr="00F71C9A">
        <w:rPr>
          <w:rFonts w:asciiTheme="minorHAnsi" w:hAnsiTheme="minorHAnsi" w:cstheme="minorHAnsi"/>
          <w:sz w:val="24"/>
          <w:szCs w:val="24"/>
        </w:rPr>
        <w:t xml:space="preserve"> - 2 egz. w wersji papierowej oraz 1 egz. w wersji elektronicznej na płycie CD lub DVD, dopuszcza się również przekazanie kopii dokumentacji na jednoznacznie opisanej pamięci przenośnej, wersja elektroniczna zostanie wykonana z zastosowaniem następujących formatów elektronicznych: PDF oraz DOC.</w:t>
      </w:r>
    </w:p>
    <w:p w14:paraId="64E12883" w14:textId="7777777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Zamówienie obejmuje wykonanie kompletnej dokumentacji projektowej, technicznej (wykonawczej), uzyskanie wszelkich pozwoleń, decyzji, warunków, uzgodnień etc. Umożliwiających realizację inwestycji, pełnienie nadzoru autorskiego oraz realizację robót budowlanych na podstawie wykonanej dokumentacji projektowej oraz zgodnie z przepisami prawa.</w:t>
      </w:r>
    </w:p>
    <w:p w14:paraId="2CDC13FD" w14:textId="6EFEAF71"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Dokumentacja stanowiąca przedmiot zamówienia winna odpowiadać przepisom prawa i odnośnym normom, a także wymaganiom technicznym obowiązujących w </w:t>
      </w:r>
      <w:r w:rsidRPr="00F71C9A">
        <w:rPr>
          <w:rFonts w:asciiTheme="minorHAnsi" w:hAnsiTheme="minorHAnsi" w:cstheme="minorHAnsi"/>
          <w:sz w:val="24"/>
          <w:szCs w:val="24"/>
        </w:rPr>
        <w:lastRenderedPageBreak/>
        <w:t>dniu przekazania przedmiotu zamówienia Zamawiającemu. Dokumentacja musi umożliwiać wykonanie inwestycji w pełnym zakresie, zgodnie z przepisami, normami, zasadami sztuki budowlanej oraz zasadami wiedzy technicznej, bez wad, a także w sposób nadający się do eksploatacji.</w:t>
      </w:r>
    </w:p>
    <w:p w14:paraId="11F7A80E" w14:textId="7777777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Zamawiający dopuszcza zmiany w stosunku do przedstawionych wymagań pod warunkiem akceptacji przez Zamawiającego rozwiązań alternatywnych oraz uzyskania przez Wykonawcę wszelkich niezbędnych uzgodnień z osobami trzecimi.</w:t>
      </w:r>
    </w:p>
    <w:p w14:paraId="64F6DE13" w14:textId="7777777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color w:val="000000"/>
          <w:sz w:val="24"/>
          <w:szCs w:val="24"/>
        </w:rPr>
        <w:t>Wykonawca zobowiązuje się do sprawowania nadzoru autorskiego nad robotami budowlanymi wykonywanymi na podstawie opracowanej dokumentacji projektowej w zakresie wynikającym z ustawy Prawo budowlane. Nadzór autorski będzie sprawowany od dnia rozpoczęcia robót budowalnych objętych projektem lub jego części do dnia dokonania przez Zamawiającego odbioru końcowego robót budowlanych.</w:t>
      </w:r>
    </w:p>
    <w:p w14:paraId="6DB2798F" w14:textId="7777777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zagwarantuje Zamawiającemu możliwość sprawdzenia i bieżącej kontroli postępu prac projektowych.</w:t>
      </w:r>
    </w:p>
    <w:p w14:paraId="72EE4A0C" w14:textId="6018F04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zobowiązany jest do co miesięcznego przedstawiania raportu z realizacji prac w formie pisemnej (elektronicznie lub tradycyjnie).</w:t>
      </w:r>
    </w:p>
    <w:p w14:paraId="3A9BAC2A" w14:textId="77777777" w:rsidR="00F71C9A" w:rsidRPr="00F71C9A" w:rsidRDefault="00F71C9A">
      <w:pPr>
        <w:pStyle w:val="WW-Tekstpodstawowy3"/>
        <w:widowControl w:val="0"/>
        <w:numPr>
          <w:ilvl w:val="0"/>
          <w:numId w:val="54"/>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Po zakończeniu realizacji prac Etapu I przed rozpoczęciem realizacji robót budowlanych (Etap II) Wykonawca zobowiązany jest dostarczyć Zamawiającemu kosztorysy robót na wartość wskazaną w ofercie. Kosztorysy robót posłużą Zamawiającemu do określenia stopnia zaawansowania robót (tj. sporządzania kosztorysów powykonawczych/tabeli elementów scalonych. Kosztorysy muszą zostać sporządzone w formule kosztorysów szczegółowych oraz określać sposób wyliczenia cen jednostkowych i wartości każdej pozycji, z podaniem podstaw kalkulacji ceny (stawki; R-tj. stawka Robocizny, S- tj. Sprzęt technologiczny, M- materiały wraz z niezbędnymi kosztami zakupu oraz przyjęte narzuty dla każdej stawki).</w:t>
      </w:r>
    </w:p>
    <w:p w14:paraId="0128A034"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right="-1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W zakresie </w:t>
      </w:r>
      <w:r w:rsidRPr="00F71C9A">
        <w:rPr>
          <w:rFonts w:asciiTheme="minorHAnsi" w:hAnsiTheme="minorHAnsi" w:cstheme="minorHAnsi"/>
          <w:b/>
          <w:bCs/>
          <w:sz w:val="24"/>
          <w:szCs w:val="24"/>
        </w:rPr>
        <w:t>Etapu II</w:t>
      </w:r>
      <w:r w:rsidRPr="00F71C9A">
        <w:rPr>
          <w:rFonts w:asciiTheme="minorHAnsi" w:hAnsiTheme="minorHAnsi" w:cstheme="minorHAnsi"/>
          <w:sz w:val="24"/>
          <w:szCs w:val="24"/>
        </w:rPr>
        <w:t>:</w:t>
      </w:r>
    </w:p>
    <w:p w14:paraId="0E968F4F" w14:textId="77777777" w:rsidR="00F71C9A" w:rsidRPr="00F71C9A" w:rsidRDefault="00F71C9A">
      <w:pPr>
        <w:pStyle w:val="WW-Tekstpodstawowy3"/>
        <w:widowControl w:val="0"/>
        <w:numPr>
          <w:ilvl w:val="1"/>
          <w:numId w:val="53"/>
        </w:numPr>
        <w:tabs>
          <w:tab w:val="clear" w:pos="9000"/>
        </w:tabs>
        <w:suppressAutoHyphens/>
        <w:overflowPunct w:val="0"/>
        <w:autoSpaceDE w:val="0"/>
        <w:spacing w:line="360" w:lineRule="auto"/>
        <w:ind w:left="567" w:right="-14" w:hanging="28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zobowiązuje się do wykonania wszystkich robót niezbędnych do osiągnięcia rezultatu określonego w ust 1, niezależnie od tego, czy wnikają wprost z dokumentów wskazanych w ust 1 niniejszego paragrafu,</w:t>
      </w:r>
    </w:p>
    <w:p w14:paraId="410487D1" w14:textId="77777777" w:rsidR="00F71C9A" w:rsidRPr="00F71C9A" w:rsidRDefault="00F71C9A">
      <w:pPr>
        <w:pStyle w:val="WW-Tekstpodstawowy3"/>
        <w:widowControl w:val="0"/>
        <w:numPr>
          <w:ilvl w:val="1"/>
          <w:numId w:val="53"/>
        </w:numPr>
        <w:tabs>
          <w:tab w:val="clear" w:pos="9000"/>
        </w:tabs>
        <w:suppressAutoHyphens/>
        <w:overflowPunct w:val="0"/>
        <w:autoSpaceDE w:val="0"/>
        <w:spacing w:line="360" w:lineRule="auto"/>
        <w:ind w:left="567" w:right="-14" w:hanging="28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oświadcza, że zapoznał się z Programem Funkcjonalno-Użytkowym, miejscem prowadzenia robót oraz że warunki robót są mu znane.</w:t>
      </w:r>
    </w:p>
    <w:p w14:paraId="65DB3228" w14:textId="77777777" w:rsidR="00F71C9A" w:rsidRPr="00F71C9A" w:rsidRDefault="00F71C9A">
      <w:pPr>
        <w:pStyle w:val="WW-Tekstpodstawowy3"/>
        <w:widowControl w:val="0"/>
        <w:numPr>
          <w:ilvl w:val="1"/>
          <w:numId w:val="53"/>
        </w:numPr>
        <w:tabs>
          <w:tab w:val="clear" w:pos="9000"/>
        </w:tabs>
        <w:suppressAutoHyphens/>
        <w:overflowPunct w:val="0"/>
        <w:autoSpaceDE w:val="0"/>
        <w:spacing w:line="360" w:lineRule="auto"/>
        <w:ind w:left="567" w:right="-14" w:hanging="283"/>
        <w:jc w:val="both"/>
        <w:textAlignment w:val="baseline"/>
        <w:rPr>
          <w:rFonts w:asciiTheme="minorHAnsi" w:hAnsiTheme="minorHAnsi" w:cstheme="minorHAnsi"/>
          <w:sz w:val="24"/>
          <w:szCs w:val="24"/>
        </w:rPr>
      </w:pPr>
      <w:r w:rsidRPr="00F71C9A">
        <w:rPr>
          <w:rFonts w:asciiTheme="minorHAnsi" w:hAnsiTheme="minorHAnsi" w:cstheme="minorHAnsi"/>
          <w:sz w:val="24"/>
          <w:szCs w:val="24"/>
        </w:rPr>
        <w:lastRenderedPageBreak/>
        <w:t>Wykonawca zobowiązuje się realizować zamówienie z zachowaniem najwyższej staranności z uwzględnieniem zawodowego charakteru prowadzonej działalności, zgodnie z postanowieniami niniejszej umowy, powszechnie obowiązującymi przepisami prawa, normami, aktualnymi na dzień wykonywania robót, zasadami wiedzy technicznej oraz harmonogramem robót,</w:t>
      </w:r>
    </w:p>
    <w:p w14:paraId="252006CB" w14:textId="52C48ABD" w:rsidR="00F71C9A" w:rsidRPr="00F71C9A" w:rsidRDefault="00F71C9A">
      <w:pPr>
        <w:pStyle w:val="WW-Tekstpodstawowy3"/>
        <w:widowControl w:val="0"/>
        <w:numPr>
          <w:ilvl w:val="1"/>
          <w:numId w:val="53"/>
        </w:numPr>
        <w:tabs>
          <w:tab w:val="clear" w:pos="9000"/>
        </w:tabs>
        <w:suppressAutoHyphens/>
        <w:overflowPunct w:val="0"/>
        <w:autoSpaceDE w:val="0"/>
        <w:spacing w:line="360" w:lineRule="auto"/>
        <w:ind w:left="567" w:right="-14" w:hanging="283"/>
        <w:jc w:val="both"/>
        <w:textAlignment w:val="baseline"/>
        <w:rPr>
          <w:rFonts w:asciiTheme="minorHAnsi" w:hAnsiTheme="minorHAnsi" w:cstheme="minorHAnsi"/>
          <w:sz w:val="24"/>
          <w:szCs w:val="24"/>
        </w:rPr>
      </w:pPr>
      <w:r w:rsidRPr="00F71C9A">
        <w:rPr>
          <w:rFonts w:asciiTheme="minorHAnsi" w:hAnsiTheme="minorHAnsi" w:cstheme="minorHAnsi"/>
          <w:sz w:val="24"/>
          <w:szCs w:val="24"/>
        </w:rPr>
        <w:t xml:space="preserve">Wykonawca zobowiązuje się do przestrzegania rozstrzygnięć, zmian i wyjaśnień wynikających z udzielonych na zapytania oferentów odpowiedzi, które nie zostały wprowadzone do PFU, są one wiążące dla Wykonawcy do stosowania.   </w:t>
      </w:r>
    </w:p>
    <w:p w14:paraId="58B1608D"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left="284"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zobowiązuje się posiadać przez cały okres realizacji niniejszej Umowy ubezpieczenie od odpowiedzialności cywilnej w zakresie prowadzonej działalności związanej z przedmiotem zamówienia (tj. obejmującą zarówno realizacje prac projektowych, jak i wykonanie robót budowlanych), przy czym suma ubezpieczenia nie może być niższa niż 200.000zł. Zamawiający może żądać kopii aktualnie obowiązującej polisy ubezpieczeniowej wraz z potwierdzeniem opłacenia wymagalnych składek na dowolnym etapie obowiązywania niniejszej umowy.</w:t>
      </w:r>
    </w:p>
    <w:p w14:paraId="27D1F404"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left="284"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Wykonawca oświadcza, że wie, że roboty będą wykonywane przy zachowaniu ciągłego dostępu do nieruchomości przyległych do terenu budowy. Wykonawca nie będzie ograniczał dojazdu i wjazdu na nieruchomości samochodów normatywnych.</w:t>
      </w:r>
    </w:p>
    <w:p w14:paraId="3C8AFB6B" w14:textId="77777777" w:rsidR="00F71C9A" w:rsidRPr="00F71C9A" w:rsidRDefault="00F71C9A">
      <w:pPr>
        <w:pStyle w:val="WW-Tekstpodstawowy3"/>
        <w:widowControl w:val="0"/>
        <w:numPr>
          <w:ilvl w:val="0"/>
          <w:numId w:val="53"/>
        </w:numPr>
        <w:tabs>
          <w:tab w:val="clear" w:pos="9000"/>
        </w:tabs>
        <w:suppressAutoHyphens/>
        <w:overflowPunct w:val="0"/>
        <w:autoSpaceDE w:val="0"/>
        <w:spacing w:line="360" w:lineRule="auto"/>
        <w:ind w:left="284" w:right="-14" w:hanging="284"/>
        <w:jc w:val="both"/>
        <w:textAlignment w:val="baseline"/>
        <w:rPr>
          <w:rFonts w:asciiTheme="minorHAnsi" w:hAnsiTheme="minorHAnsi" w:cstheme="minorHAnsi"/>
          <w:sz w:val="24"/>
          <w:szCs w:val="24"/>
        </w:rPr>
      </w:pPr>
      <w:r w:rsidRPr="00F71C9A">
        <w:rPr>
          <w:rFonts w:asciiTheme="minorHAnsi" w:hAnsiTheme="minorHAnsi" w:cstheme="minorHAnsi"/>
          <w:sz w:val="24"/>
          <w:szCs w:val="24"/>
        </w:rPr>
        <w:t>Przedstawione w PFU rozwiązania są tylko materiałem wyjściowym i pomocniczym dla Wykonawcy do sporządzenia własnych opracowań wchodzących w skład przedmiotu zamówienia. Zamawiający dopuszcza zmiany w stosunku do przedstawionych wymagań pod warunkiem akceptacji przez Zamawiającego rozwiązań alternatywnych oraz uzyskania przez Wykonawcę wszelkich niezbędnych uzgodnień z osobami trzecimi.</w:t>
      </w:r>
    </w:p>
    <w:p w14:paraId="20C50E70" w14:textId="4AB6EBFC" w:rsidR="00F71C9A" w:rsidRDefault="00F71C9A" w:rsidP="00F71C9A">
      <w:pPr>
        <w:spacing w:before="240" w:line="360" w:lineRule="auto"/>
        <w:rPr>
          <w:rFonts w:asciiTheme="minorHAnsi" w:hAnsiTheme="minorHAnsi" w:cstheme="minorHAnsi"/>
          <w:b/>
          <w:color w:val="FF0000"/>
          <w:sz w:val="24"/>
          <w:szCs w:val="24"/>
        </w:rPr>
      </w:pPr>
      <w:r w:rsidRPr="00F71C9A">
        <w:rPr>
          <w:rFonts w:asciiTheme="minorHAnsi" w:hAnsiTheme="minorHAnsi" w:cstheme="minorHAnsi"/>
          <w:sz w:val="24"/>
          <w:szCs w:val="24"/>
        </w:rPr>
        <w:t>Wykonawca jest zobowiązany do weryfikacji podanych założeń PFU, poprzez wykonanie własnych obliczeń konstrukcyjnych i technologicznych dla zadań wchodzących w skład przedmiotu zamówienia. W przypadku wyniknięcia rozbieżności w rozwiązaniach przedstawionych przez Zamawiającego w PFU a opracowywanymi przez Wykonawcę, Wykonawca nie będzie rościł praw do dodatkowego wynagrodzenia. Przedstawione w PFU parametry są wielkościami szacunkowymi. Ostatecznie wielkości zostaną ustalone na podstawie sporządzonej przez Wykonawcę dokumentacji projektowej (projektu budowlanego i projektu(ów) technicznego(ych) wykonawczego(ych).</w:t>
      </w:r>
      <w:bookmarkEnd w:id="7"/>
    </w:p>
    <w:p w14:paraId="3042EB25" w14:textId="77777777" w:rsidR="00A616A9" w:rsidRDefault="00A616A9" w:rsidP="00F71C9A">
      <w:pPr>
        <w:spacing w:line="360" w:lineRule="auto"/>
        <w:ind w:left="-19"/>
        <w:rPr>
          <w:rFonts w:asciiTheme="minorHAnsi" w:hAnsiTheme="minorHAnsi" w:cstheme="minorHAnsi"/>
          <w:sz w:val="24"/>
          <w:szCs w:val="24"/>
        </w:rPr>
      </w:pPr>
    </w:p>
    <w:p w14:paraId="29599830" w14:textId="73B98C29" w:rsidR="009515E8" w:rsidRPr="00735D2A" w:rsidRDefault="009515E8" w:rsidP="00F71C9A">
      <w:pPr>
        <w:spacing w:line="360" w:lineRule="auto"/>
        <w:ind w:left="-19"/>
        <w:rPr>
          <w:rFonts w:asciiTheme="minorHAnsi" w:hAnsiTheme="minorHAnsi" w:cstheme="minorHAnsi"/>
          <w:sz w:val="24"/>
          <w:szCs w:val="24"/>
        </w:rPr>
      </w:pPr>
      <w:r w:rsidRPr="00735D2A">
        <w:rPr>
          <w:rFonts w:asciiTheme="minorHAnsi" w:hAnsiTheme="minorHAnsi" w:cstheme="minorHAnsi"/>
          <w:sz w:val="24"/>
          <w:szCs w:val="24"/>
        </w:rPr>
        <w:t xml:space="preserve">Wspólny Słownik Zamówień CPV: </w:t>
      </w:r>
    </w:p>
    <w:p w14:paraId="4D324324" w14:textId="64BC6A6E" w:rsidR="00F71C9A" w:rsidRPr="00F71C9A" w:rsidRDefault="00F71C9A" w:rsidP="00F71C9A">
      <w:pPr>
        <w:spacing w:line="360" w:lineRule="auto"/>
        <w:jc w:val="both"/>
        <w:rPr>
          <w:rFonts w:asciiTheme="minorHAnsi" w:hAnsiTheme="minorHAnsi" w:cstheme="minorHAnsi"/>
          <w:sz w:val="24"/>
          <w:szCs w:val="24"/>
        </w:rPr>
      </w:pPr>
      <w:bookmarkStart w:id="8" w:name="_Hlk211412388"/>
      <w:r w:rsidRPr="00F71C9A">
        <w:rPr>
          <w:rFonts w:asciiTheme="minorHAnsi" w:hAnsiTheme="minorHAnsi" w:cstheme="minorHAnsi"/>
          <w:sz w:val="24"/>
          <w:szCs w:val="24"/>
        </w:rPr>
        <w:t>45213221-8 Roboty budowlane w zakresie budowy magazynów,</w:t>
      </w:r>
    </w:p>
    <w:bookmarkEnd w:id="8"/>
    <w:p w14:paraId="4692CF12" w14:textId="37C6C383" w:rsidR="006A7323" w:rsidRDefault="006A7323" w:rsidP="006A7323">
      <w:pPr>
        <w:tabs>
          <w:tab w:val="left" w:pos="3855"/>
        </w:tabs>
        <w:spacing w:line="360" w:lineRule="auto"/>
        <w:ind w:left="434" w:hanging="7"/>
        <w:rPr>
          <w:rFonts w:asciiTheme="minorHAnsi" w:hAnsiTheme="minorHAnsi" w:cstheme="minorHAnsi"/>
          <w:smallCaps/>
          <w:sz w:val="24"/>
          <w:szCs w:val="24"/>
        </w:rPr>
      </w:pPr>
    </w:p>
    <w:p w14:paraId="0D8AFC34" w14:textId="00955C13" w:rsidR="006A7323" w:rsidRPr="00A616A9" w:rsidRDefault="006A7323" w:rsidP="00F71C9A">
      <w:pPr>
        <w:tabs>
          <w:tab w:val="left" w:pos="3855"/>
        </w:tabs>
        <w:spacing w:line="360" w:lineRule="auto"/>
        <w:rPr>
          <w:rFonts w:asciiTheme="minorHAnsi" w:hAnsiTheme="minorHAnsi" w:cstheme="minorHAnsi"/>
          <w:smallCaps/>
          <w:sz w:val="24"/>
          <w:szCs w:val="24"/>
        </w:rPr>
      </w:pPr>
      <w:r w:rsidRPr="00A616A9">
        <w:rPr>
          <w:rFonts w:asciiTheme="minorHAnsi" w:eastAsiaTheme="majorEastAsia" w:hAnsiTheme="minorHAnsi" w:cstheme="minorHAnsi"/>
          <w:sz w:val="24"/>
          <w:szCs w:val="24"/>
          <w:lang w:eastAsia="en-US"/>
        </w:rPr>
        <w:t>Zamawiający wymaga, aby oferowane świadczenie, w tym wszystkie produkty ICT, usługi ICT oraz procesy ICT wykorzystywane do realizacji zamówienia, zarówno jako elementy główne, jak i komponenty, elementy środowiska świadczenia usługi lub rozwiązania towarzyszące, nie obejmowało:</w:t>
      </w:r>
    </w:p>
    <w:p w14:paraId="27FA111D" w14:textId="77777777" w:rsidR="006A7323" w:rsidRPr="00A616A9" w:rsidRDefault="006A7323">
      <w:pPr>
        <w:pStyle w:val="Akapitzlist"/>
        <w:numPr>
          <w:ilvl w:val="0"/>
          <w:numId w:val="46"/>
        </w:numPr>
        <w:tabs>
          <w:tab w:val="left" w:pos="426"/>
        </w:tabs>
        <w:spacing w:after="200" w:line="360" w:lineRule="auto"/>
        <w:ind w:left="426" w:hanging="426"/>
        <w:rPr>
          <w:rFonts w:asciiTheme="minorHAnsi" w:eastAsiaTheme="majorEastAsia" w:hAnsiTheme="minorHAnsi" w:cstheme="minorHAnsi"/>
          <w:sz w:val="24"/>
          <w:szCs w:val="24"/>
          <w:lang w:eastAsia="en-US"/>
        </w:rPr>
      </w:pPr>
      <w:r w:rsidRPr="00A616A9">
        <w:rPr>
          <w:rFonts w:asciiTheme="minorHAnsi" w:eastAsiaTheme="majorEastAsia" w:hAnsiTheme="minorHAnsi" w:cstheme="minorHAnsi"/>
          <w:sz w:val="24"/>
          <w:szCs w:val="24"/>
          <w:lang w:eastAsia="en-US"/>
        </w:rPr>
        <w:t xml:space="preserve">produktów ICT, usług ICT lub procesów ICT wskazanych w rekomendacji, o której mowa w art. 33 ust. 4 ustawy z 5 lipca 2018 r. o krajowym systemie cyberbezpieczeństwa, stwierdzającej ich negatywny wpływ na podstawowy interes bezpieczeństwa państwa; </w:t>
      </w:r>
    </w:p>
    <w:p w14:paraId="3F6F3E2E" w14:textId="77777777" w:rsidR="006A7323" w:rsidRPr="00A616A9" w:rsidRDefault="006A7323">
      <w:pPr>
        <w:pStyle w:val="Akapitzlist"/>
        <w:numPr>
          <w:ilvl w:val="0"/>
          <w:numId w:val="46"/>
        </w:numPr>
        <w:tabs>
          <w:tab w:val="left" w:pos="426"/>
        </w:tabs>
        <w:spacing w:after="200" w:line="360" w:lineRule="auto"/>
        <w:ind w:left="426" w:hanging="426"/>
        <w:rPr>
          <w:rFonts w:asciiTheme="minorHAnsi" w:eastAsiaTheme="majorEastAsia" w:hAnsiTheme="minorHAnsi" w:cstheme="minorHAnsi"/>
          <w:sz w:val="24"/>
          <w:szCs w:val="24"/>
          <w:lang w:eastAsia="en-US"/>
        </w:rPr>
      </w:pPr>
      <w:r w:rsidRPr="00A616A9">
        <w:rPr>
          <w:rFonts w:asciiTheme="minorHAnsi" w:eastAsiaTheme="majorEastAsia" w:hAnsiTheme="minorHAnsi" w:cstheme="minorHAnsi"/>
          <w:sz w:val="24"/>
          <w:szCs w:val="24"/>
          <w:lang w:eastAsia="en-US"/>
        </w:rPr>
        <w:t xml:space="preserve">produktu ICT, którego typ został określony w decyzji w sprawie uznania dostawcy za dostawcę wysokiego ryzyka, o której mowa w art. 67b ust. 15 ustawy z 5 lipca 2018 r. o krajowym systemie cyberbezpieczeństwa, ani usług ICT lub procesów ICT określonych w tej decyzji. </w:t>
      </w:r>
    </w:p>
    <w:p w14:paraId="29B150D7" w14:textId="77777777" w:rsidR="006A7323" w:rsidRPr="00A616A9" w:rsidRDefault="006A7323" w:rsidP="00A616A9">
      <w:pPr>
        <w:spacing w:after="200" w:line="360" w:lineRule="auto"/>
        <w:contextualSpacing/>
        <w:rPr>
          <w:rFonts w:asciiTheme="minorHAnsi" w:eastAsiaTheme="majorEastAsia" w:hAnsiTheme="minorHAnsi" w:cstheme="minorHAnsi"/>
          <w:sz w:val="24"/>
          <w:szCs w:val="24"/>
          <w:lang w:eastAsia="en-US"/>
        </w:rPr>
      </w:pPr>
      <w:r w:rsidRPr="00A616A9">
        <w:rPr>
          <w:rFonts w:asciiTheme="minorHAnsi" w:eastAsiaTheme="majorEastAsia" w:hAnsiTheme="minorHAnsi" w:cstheme="minorHAnsi"/>
          <w:sz w:val="24"/>
          <w:szCs w:val="24"/>
          <w:lang w:eastAsia="en-US"/>
        </w:rPr>
        <w:t>Niespełnienie powyższego wymagania skutkuje odrzuceniem oferty odpowiednio na podstawie art. 226 ust. 1 pkt 17 albo pkt 19 ustawy Pzp.</w:t>
      </w:r>
    </w:p>
    <w:p w14:paraId="2FB61700" w14:textId="77777777" w:rsidR="00DC599E" w:rsidRDefault="00DC599E" w:rsidP="00A616A9">
      <w:pPr>
        <w:spacing w:line="360" w:lineRule="auto"/>
        <w:rPr>
          <w:rFonts w:asciiTheme="minorHAnsi" w:hAnsiTheme="minorHAnsi" w:cstheme="minorHAnsi"/>
          <w:sz w:val="24"/>
          <w:szCs w:val="24"/>
        </w:rPr>
      </w:pPr>
    </w:p>
    <w:p w14:paraId="441CEC1F" w14:textId="4BB667BA" w:rsidR="00286400" w:rsidRPr="00735D2A" w:rsidRDefault="00286400" w:rsidP="00A616A9">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wymaga od Wykonawców złożenia przedmiotowych środków dowodowych. </w:t>
      </w:r>
    </w:p>
    <w:p w14:paraId="4290A629" w14:textId="77777777" w:rsidR="009515E8" w:rsidRPr="00763222" w:rsidRDefault="009515E8" w:rsidP="00763222">
      <w:pPr>
        <w:pStyle w:val="Nagwek2"/>
        <w:spacing w:after="360"/>
        <w:rPr>
          <w:rFonts w:asciiTheme="minorHAnsi" w:hAnsiTheme="minorHAnsi" w:cstheme="minorHAnsi"/>
        </w:rPr>
      </w:pPr>
      <w:bookmarkStart w:id="9" w:name="_s0i9odf430x7" w:colFirst="0" w:colLast="0"/>
      <w:bookmarkEnd w:id="9"/>
      <w:r w:rsidRPr="00763222">
        <w:rPr>
          <w:rFonts w:asciiTheme="minorHAnsi" w:hAnsiTheme="minorHAnsi" w:cstheme="minorHAnsi"/>
        </w:rPr>
        <w:t>V. Wizja lokalna</w:t>
      </w:r>
    </w:p>
    <w:p w14:paraId="42434C36" w14:textId="77777777" w:rsidR="009515E8" w:rsidRPr="00735D2A" w:rsidRDefault="009515E8">
      <w:pPr>
        <w:numPr>
          <w:ilvl w:val="0"/>
          <w:numId w:val="7"/>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nie uzależnia złożenia oferty od odbycia wizji lokalnej. </w:t>
      </w:r>
    </w:p>
    <w:p w14:paraId="3C811F0B" w14:textId="77777777" w:rsidR="009515E8" w:rsidRPr="00763222" w:rsidRDefault="009515E8" w:rsidP="00763222">
      <w:pPr>
        <w:pStyle w:val="Nagwek2"/>
        <w:spacing w:after="360"/>
        <w:rPr>
          <w:rFonts w:asciiTheme="minorHAnsi" w:hAnsiTheme="minorHAnsi" w:cstheme="minorHAnsi"/>
        </w:rPr>
      </w:pPr>
      <w:bookmarkStart w:id="10" w:name="_l3y36xf8w2mt" w:colFirst="0" w:colLast="0"/>
      <w:bookmarkEnd w:id="10"/>
      <w:r w:rsidRPr="00763222">
        <w:rPr>
          <w:rFonts w:asciiTheme="minorHAnsi" w:hAnsiTheme="minorHAnsi" w:cstheme="minorHAnsi"/>
        </w:rPr>
        <w:t>VI. Tajemnica przedsiębiorstwa</w:t>
      </w:r>
    </w:p>
    <w:p w14:paraId="4090C229"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ustawą o zwalczaniu nieuczciwej konkurencji przez tajemnicę przedsiębiorstwa rozumie się nieujawnione do wiadomości publicznej informacje </w:t>
      </w:r>
      <w:r w:rsidRPr="00735D2A">
        <w:rPr>
          <w:rFonts w:asciiTheme="minorHAnsi" w:hAnsiTheme="minorHAnsi" w:cstheme="minorHAnsi"/>
          <w:sz w:val="24"/>
          <w:szCs w:val="24"/>
        </w:rPr>
        <w:lastRenderedPageBreak/>
        <w:t>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poufności objętych klauzulą informacji zgodnie z postanowieniami art. 18 ust. 3 ustawy Pzp.</w:t>
      </w:r>
    </w:p>
    <w:p w14:paraId="31EB67F5" w14:textId="527FE8C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 które stanowią tajemnicę przedsiębiorstwa dla Zamawiającego.</w:t>
      </w:r>
    </w:p>
    <w:p w14:paraId="2A5122F7" w14:textId="2968916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11" w:name="_6katmqtjrys4" w:colFirst="0" w:colLast="0"/>
      <w:bookmarkEnd w:id="11"/>
      <w:r w:rsidRPr="004D62AF">
        <w:rPr>
          <w:rFonts w:asciiTheme="minorHAnsi" w:hAnsiTheme="minorHAnsi" w:cstheme="minorHAnsi"/>
        </w:rPr>
        <w:lastRenderedPageBreak/>
        <w:t>VII. Termin wykonania zamówienia</w:t>
      </w:r>
    </w:p>
    <w:p w14:paraId="51E4E4C4" w14:textId="77777777" w:rsidR="00A616A9" w:rsidRPr="00A616A9" w:rsidRDefault="00A616A9" w:rsidP="00A616A9">
      <w:pPr>
        <w:pStyle w:val="Default"/>
        <w:spacing w:line="360" w:lineRule="auto"/>
        <w:jc w:val="both"/>
        <w:rPr>
          <w:rFonts w:ascii="Calibri" w:hAnsi="Calibri" w:cs="Calibri"/>
          <w:b/>
          <w:bCs/>
          <w:color w:val="auto"/>
        </w:rPr>
      </w:pPr>
      <w:r w:rsidRPr="00A616A9">
        <w:rPr>
          <w:rFonts w:ascii="Calibri" w:hAnsi="Calibri" w:cs="Calibri"/>
          <w:color w:val="auto"/>
        </w:rPr>
        <w:t>Wymagany termin wykonania przedmiotu umowy rozumiany jako termin rozpoczęcia</w:t>
      </w:r>
      <w:r w:rsidRPr="00A616A9">
        <w:rPr>
          <w:rFonts w:ascii="Calibri" w:hAnsi="Calibri" w:cs="Calibri"/>
          <w:color w:val="FF0000"/>
        </w:rPr>
        <w:t xml:space="preserve"> </w:t>
      </w:r>
      <w:r w:rsidRPr="00A616A9">
        <w:rPr>
          <w:rFonts w:ascii="Calibri" w:hAnsi="Calibri" w:cs="Calibri"/>
          <w:color w:val="auto"/>
        </w:rPr>
        <w:t>opracowania dokumentacji, zakończenia robót budowlanych i pisemnego zgłoszenia Zamawiającemu gotowości do odbioru końcowego ustala</w:t>
      </w:r>
      <w:r w:rsidRPr="00A616A9">
        <w:rPr>
          <w:rFonts w:ascii="Calibri" w:hAnsi="Calibri" w:cs="Calibri"/>
          <w:color w:val="FF0000"/>
        </w:rPr>
        <w:t xml:space="preserve"> </w:t>
      </w:r>
      <w:r w:rsidRPr="00A616A9">
        <w:rPr>
          <w:rFonts w:ascii="Calibri" w:hAnsi="Calibri" w:cs="Calibri"/>
          <w:color w:val="auto"/>
        </w:rPr>
        <w:t xml:space="preserve">się dla: </w:t>
      </w:r>
    </w:p>
    <w:p w14:paraId="1DDC6A3D" w14:textId="252AE045" w:rsidR="00A616A9" w:rsidRPr="00A616A9" w:rsidRDefault="00A616A9">
      <w:pPr>
        <w:pStyle w:val="Default"/>
        <w:numPr>
          <w:ilvl w:val="0"/>
          <w:numId w:val="55"/>
        </w:numPr>
        <w:spacing w:line="360" w:lineRule="auto"/>
        <w:ind w:left="284" w:hanging="283"/>
        <w:jc w:val="both"/>
        <w:rPr>
          <w:rFonts w:ascii="Calibri" w:hAnsi="Calibri" w:cs="Calibri"/>
          <w:strike/>
          <w:color w:val="auto"/>
        </w:rPr>
      </w:pPr>
      <w:r w:rsidRPr="00A616A9">
        <w:rPr>
          <w:rFonts w:ascii="Calibri" w:hAnsi="Calibri" w:cs="Calibri"/>
          <w:color w:val="auto"/>
        </w:rPr>
        <w:t>Etapu I przedmiotu zamówienia, czyli wykonania dokumentacji projektowej wraz</w:t>
      </w:r>
      <w:r>
        <w:rPr>
          <w:rFonts w:ascii="Calibri" w:hAnsi="Calibri" w:cs="Calibri"/>
          <w:color w:val="auto"/>
        </w:rPr>
        <w:br/>
      </w:r>
      <w:r w:rsidRPr="00A616A9">
        <w:rPr>
          <w:rFonts w:ascii="Calibri" w:hAnsi="Calibri" w:cs="Calibri"/>
          <w:color w:val="auto"/>
        </w:rPr>
        <w:t>z uzyskaniem ostatecznej decyzji pozwolenia na budowę:</w:t>
      </w:r>
      <w:r w:rsidRPr="00A616A9">
        <w:rPr>
          <w:rFonts w:ascii="Calibri" w:hAnsi="Calibri" w:cs="Calibri"/>
          <w:b/>
          <w:bCs/>
          <w:color w:val="auto"/>
        </w:rPr>
        <w:t xml:space="preserve"> do 4 tygodni </w:t>
      </w:r>
      <w:r w:rsidRPr="00A616A9">
        <w:rPr>
          <w:rFonts w:ascii="Calibri" w:hAnsi="Calibri" w:cs="Calibri"/>
          <w:color w:val="auto"/>
        </w:rPr>
        <w:t>od dnia podpisania umowy, lecz nie później niż do dnia 30 października 2026 r. (co wynika z faktu finansowania inwestycji przy udziale środków zewnętrznych z budżetu państwa i koniecznością rozliczenia inwestycji z instytucją finansującą w terminie wynikającym z umowy</w:t>
      </w:r>
      <w:r>
        <w:rPr>
          <w:rFonts w:ascii="Calibri" w:hAnsi="Calibri" w:cs="Calibri"/>
          <w:color w:val="auto"/>
        </w:rPr>
        <w:br/>
      </w:r>
      <w:r w:rsidRPr="00A616A9">
        <w:rPr>
          <w:rFonts w:ascii="Calibri" w:hAnsi="Calibri" w:cs="Calibri"/>
          <w:color w:val="auto"/>
        </w:rPr>
        <w:t xml:space="preserve">o dofinansowanie oraz brakiem możliwości wydłużenia terminu rozliczenia dofinansowania). </w:t>
      </w:r>
    </w:p>
    <w:p w14:paraId="789BC8D4" w14:textId="225677DC" w:rsidR="009515E8" w:rsidRPr="00A616A9" w:rsidRDefault="00A616A9">
      <w:pPr>
        <w:pStyle w:val="Default"/>
        <w:numPr>
          <w:ilvl w:val="0"/>
          <w:numId w:val="55"/>
        </w:numPr>
        <w:spacing w:line="360" w:lineRule="auto"/>
        <w:ind w:left="284" w:hanging="283"/>
        <w:jc w:val="both"/>
        <w:rPr>
          <w:rFonts w:ascii="Calibri" w:hAnsi="Calibri" w:cs="Calibri"/>
          <w:strike/>
          <w:color w:val="auto"/>
        </w:rPr>
      </w:pPr>
      <w:r w:rsidRPr="00A616A9">
        <w:rPr>
          <w:rFonts w:ascii="Calibri" w:hAnsi="Calibri" w:cs="Calibri"/>
        </w:rPr>
        <w:t>Etapu II przedmiotu zamówienia, czyli wykonania robót budowlanych objętych zamówieniem wraz z uzyskaniem pozwolenia na użytkownie/dokumentu równoważnego</w:t>
      </w:r>
      <w:r w:rsidRPr="00A616A9">
        <w:rPr>
          <w:rFonts w:ascii="Calibri" w:hAnsi="Calibri" w:cs="Calibri"/>
          <w:b/>
          <w:bCs/>
        </w:rPr>
        <w:t xml:space="preserve"> </w:t>
      </w:r>
      <w:r w:rsidRPr="00A616A9">
        <w:rPr>
          <w:rFonts w:ascii="Calibri" w:hAnsi="Calibri" w:cs="Calibri"/>
        </w:rPr>
        <w:t>- od dnia protokolarnego odbioru dokumentacji projektowej (w rozumieniu postanowień</w:t>
      </w:r>
      <w:r>
        <w:rPr>
          <w:rFonts w:ascii="Calibri" w:hAnsi="Calibri" w:cs="Calibri"/>
        </w:rPr>
        <w:br/>
      </w:r>
      <w:r w:rsidRPr="00A616A9">
        <w:rPr>
          <w:rFonts w:ascii="Calibri" w:hAnsi="Calibri" w:cs="Calibri"/>
        </w:rPr>
        <w:t xml:space="preserve">§ 15 ust. 7 </w:t>
      </w:r>
      <w:r>
        <w:rPr>
          <w:rFonts w:ascii="Calibri" w:hAnsi="Calibri" w:cs="Calibri"/>
        </w:rPr>
        <w:t xml:space="preserve">wzoru </w:t>
      </w:r>
      <w:r w:rsidRPr="00A616A9">
        <w:rPr>
          <w:rFonts w:ascii="Calibri" w:hAnsi="Calibri" w:cs="Calibri"/>
        </w:rPr>
        <w:t>umowy):</w:t>
      </w:r>
      <w:r w:rsidRPr="00A616A9">
        <w:rPr>
          <w:rFonts w:ascii="Calibri" w:hAnsi="Calibri" w:cs="Calibri"/>
          <w:b/>
          <w:bCs/>
        </w:rPr>
        <w:t xml:space="preserve"> do dnia 7 grudnia 2026 r. </w:t>
      </w:r>
      <w:r w:rsidRPr="00A616A9">
        <w:rPr>
          <w:rFonts w:ascii="Calibri" w:hAnsi="Calibri" w:cs="Calibri"/>
        </w:rPr>
        <w:t>(co wynika z faktu finansowania inwestycji przy udziale środków zewnętrznych i koniecznością rozliczenia inwestycji</w:t>
      </w:r>
      <w:r>
        <w:rPr>
          <w:rFonts w:ascii="Calibri" w:hAnsi="Calibri" w:cs="Calibri"/>
        </w:rPr>
        <w:br/>
      </w:r>
      <w:r w:rsidRPr="00A616A9">
        <w:rPr>
          <w:rFonts w:ascii="Calibri" w:hAnsi="Calibri" w:cs="Calibri"/>
        </w:rPr>
        <w:t>w terminie wynikającym z umowy o dofinansowanie oraz brakiem możliwości wydłużenia terminu rozliczenia dofinansowania).</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pPr>
        <w:numPr>
          <w:ilvl w:val="0"/>
          <w:numId w:val="11"/>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pPr>
        <w:numPr>
          <w:ilvl w:val="0"/>
          <w:numId w:val="1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lastRenderedPageBreak/>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1DDE21D5" w14:textId="18EB879C" w:rsidR="00360739" w:rsidRDefault="00360739">
      <w:pPr>
        <w:numPr>
          <w:ilvl w:val="1"/>
          <w:numId w:val="2"/>
        </w:numPr>
        <w:tabs>
          <w:tab w:val="left" w:pos="993"/>
        </w:tabs>
        <w:spacing w:line="360" w:lineRule="auto"/>
        <w:ind w:left="993" w:right="20" w:hanging="284"/>
        <w:rPr>
          <w:rFonts w:ascii="Calibri" w:hAnsi="Calibri" w:cs="Calibri"/>
          <w:sz w:val="24"/>
          <w:szCs w:val="24"/>
        </w:rPr>
      </w:pPr>
      <w:r w:rsidRPr="00735D2A">
        <w:rPr>
          <w:rFonts w:asciiTheme="minorHAnsi" w:hAnsiTheme="minorHAnsi" w:cstheme="minorHAnsi"/>
          <w:sz w:val="24"/>
          <w:szCs w:val="24"/>
        </w:rPr>
        <w:t xml:space="preserve">Wykonawca spełni warunek, jeżeli wykaże, że w okresie ostatnich </w:t>
      </w:r>
      <w:r w:rsidR="002D0435">
        <w:rPr>
          <w:rFonts w:asciiTheme="minorHAnsi" w:hAnsiTheme="minorHAnsi" w:cstheme="minorHAnsi"/>
          <w:sz w:val="24"/>
          <w:szCs w:val="24"/>
        </w:rPr>
        <w:t>3</w:t>
      </w:r>
      <w:r w:rsidRPr="00735D2A">
        <w:rPr>
          <w:rFonts w:asciiTheme="minorHAnsi" w:hAnsiTheme="minorHAnsi" w:cstheme="minorHAnsi"/>
          <w:sz w:val="24"/>
          <w:szCs w:val="24"/>
        </w:rPr>
        <w:t xml:space="preserve"> lat przed upływem terminu składania ofert, a jeżeli okres prowadzenia działalności jest krótszy - w tym okresie, wykonał należycie co najmniej </w:t>
      </w:r>
      <w:bookmarkStart w:id="12" w:name="_Hlk211414174"/>
      <w:r w:rsidR="002D0435" w:rsidRPr="002D0435">
        <w:rPr>
          <w:rFonts w:ascii="Calibri" w:hAnsi="Calibri" w:cs="Calibri"/>
          <w:color w:val="0C0C0C"/>
          <w:sz w:val="24"/>
          <w:szCs w:val="24"/>
        </w:rPr>
        <w:t>dw</w:t>
      </w:r>
      <w:r w:rsidR="002D0435">
        <w:rPr>
          <w:rFonts w:ascii="Calibri" w:hAnsi="Calibri" w:cs="Calibri"/>
          <w:color w:val="0C0C0C"/>
          <w:sz w:val="24"/>
          <w:szCs w:val="24"/>
        </w:rPr>
        <w:t>a</w:t>
      </w:r>
      <w:r w:rsidR="002D0435" w:rsidRPr="002D0435">
        <w:rPr>
          <w:rFonts w:ascii="Calibri" w:hAnsi="Calibri" w:cs="Calibri"/>
          <w:color w:val="0C0C0C"/>
          <w:sz w:val="24"/>
          <w:szCs w:val="24"/>
        </w:rPr>
        <w:t xml:space="preserve"> projekt</w:t>
      </w:r>
      <w:r w:rsidR="002D0435">
        <w:rPr>
          <w:rFonts w:ascii="Calibri" w:hAnsi="Calibri" w:cs="Calibri"/>
          <w:color w:val="0C0C0C"/>
          <w:sz w:val="24"/>
          <w:szCs w:val="24"/>
        </w:rPr>
        <w:t>y</w:t>
      </w:r>
      <w:r w:rsidR="002D0435" w:rsidRPr="002D0435">
        <w:rPr>
          <w:rFonts w:ascii="Calibri" w:hAnsi="Calibri" w:cs="Calibri"/>
          <w:color w:val="0C0C0C"/>
          <w:sz w:val="24"/>
          <w:szCs w:val="24"/>
        </w:rPr>
        <w:t xml:space="preserve"> w zakresie budowy obiektu halowego o funkcji magazynowej, składowej lub pokrewnej</w:t>
      </w:r>
      <w:bookmarkEnd w:id="12"/>
      <w:r w:rsidRPr="002D0435">
        <w:rPr>
          <w:rFonts w:ascii="Calibri" w:hAnsi="Calibri" w:cs="Calibri"/>
          <w:sz w:val="24"/>
          <w:szCs w:val="24"/>
        </w:rPr>
        <w:t xml:space="preserve">. </w:t>
      </w:r>
    </w:p>
    <w:p w14:paraId="7F983CA5" w14:textId="43551784" w:rsidR="002D0435" w:rsidRPr="002D0435" w:rsidRDefault="002D0435">
      <w:pPr>
        <w:numPr>
          <w:ilvl w:val="1"/>
          <w:numId w:val="2"/>
        </w:numPr>
        <w:tabs>
          <w:tab w:val="left" w:pos="993"/>
        </w:tabs>
        <w:spacing w:line="360" w:lineRule="auto"/>
        <w:ind w:left="993" w:right="20" w:hanging="284"/>
        <w:rPr>
          <w:rFonts w:ascii="Calibri" w:hAnsi="Calibri" w:cs="Calibri"/>
          <w:sz w:val="24"/>
          <w:szCs w:val="24"/>
        </w:rPr>
      </w:pPr>
      <w:r w:rsidRPr="002D0435">
        <w:rPr>
          <w:rFonts w:ascii="Calibri" w:hAnsi="Calibri" w:cs="Calibri"/>
          <w:sz w:val="24"/>
          <w:szCs w:val="24"/>
        </w:rPr>
        <w:t xml:space="preserve">Wykonawca spełni warunek, jeżeli wykaże, że w okresie ostatnich </w:t>
      </w:r>
      <w:r w:rsidRPr="002D0435">
        <w:rPr>
          <w:rFonts w:ascii="Calibri" w:hAnsi="Calibri" w:cs="Calibri"/>
          <w:sz w:val="24"/>
          <w:szCs w:val="24"/>
        </w:rPr>
        <w:t>5</w:t>
      </w:r>
      <w:r w:rsidRPr="002D0435">
        <w:rPr>
          <w:rFonts w:ascii="Calibri" w:hAnsi="Calibri" w:cs="Calibri"/>
          <w:sz w:val="24"/>
          <w:szCs w:val="24"/>
        </w:rPr>
        <w:t xml:space="preserve"> lat przed upływem terminu składania ofert, a jeżeli okres prowadzenia działalności jest krótszy - w tym okresie, wykonał należycie co najmniej</w:t>
      </w:r>
      <w:r w:rsidRPr="002D0435">
        <w:rPr>
          <w:rFonts w:ascii="Calibri" w:hAnsi="Calibri" w:cs="Calibri"/>
          <w:sz w:val="24"/>
          <w:szCs w:val="24"/>
        </w:rPr>
        <w:t xml:space="preserve"> </w:t>
      </w:r>
      <w:bookmarkStart w:id="13" w:name="_Hlk211414581"/>
      <w:r w:rsidRPr="002D0435">
        <w:rPr>
          <w:rFonts w:ascii="Calibri" w:hAnsi="Calibri" w:cs="Calibri"/>
          <w:color w:val="0C0C0C"/>
          <w:sz w:val="24"/>
          <w:szCs w:val="24"/>
        </w:rPr>
        <w:t>dwa</w:t>
      </w:r>
      <w:r w:rsidRPr="002D0435">
        <w:rPr>
          <w:rFonts w:ascii="Calibri" w:hAnsi="Calibri" w:cs="Calibri"/>
          <w:color w:val="0C0C0C"/>
          <w:sz w:val="24"/>
          <w:szCs w:val="24"/>
        </w:rPr>
        <w:t xml:space="preserve"> różn</w:t>
      </w:r>
      <w:r w:rsidRPr="002D0435">
        <w:rPr>
          <w:rFonts w:ascii="Calibri" w:hAnsi="Calibri" w:cs="Calibri"/>
          <w:color w:val="0C0C0C"/>
          <w:sz w:val="24"/>
          <w:szCs w:val="24"/>
        </w:rPr>
        <w:t>e</w:t>
      </w:r>
      <w:r w:rsidRPr="002D0435">
        <w:rPr>
          <w:rFonts w:ascii="Calibri" w:hAnsi="Calibri" w:cs="Calibri"/>
          <w:color w:val="0C0C0C"/>
          <w:sz w:val="24"/>
          <w:szCs w:val="24"/>
        </w:rPr>
        <w:t xml:space="preserve"> zamówie</w:t>
      </w:r>
      <w:r w:rsidRPr="002D0435">
        <w:rPr>
          <w:rFonts w:ascii="Calibri" w:hAnsi="Calibri" w:cs="Calibri"/>
          <w:color w:val="0C0C0C"/>
          <w:sz w:val="24"/>
          <w:szCs w:val="24"/>
        </w:rPr>
        <w:t>nia</w:t>
      </w:r>
      <w:r w:rsidRPr="002D0435">
        <w:rPr>
          <w:rFonts w:ascii="Calibri" w:hAnsi="Calibri" w:cs="Calibri"/>
          <w:color w:val="0C0C0C"/>
          <w:sz w:val="24"/>
          <w:szCs w:val="24"/>
        </w:rPr>
        <w:t xml:space="preserve"> o charakterze i złożoności porównywalnej z zakresem przedmiotowym do niniejszego zamówienia polegających na budowie lub przebudowie</w:t>
      </w:r>
      <w:r w:rsidRPr="002D0435">
        <w:rPr>
          <w:rFonts w:ascii="Calibri" w:hAnsi="Calibri" w:cs="Calibri"/>
          <w:sz w:val="24"/>
          <w:szCs w:val="24"/>
        </w:rPr>
        <w:t xml:space="preserve">: </w:t>
      </w:r>
      <w:r w:rsidRPr="002D0435">
        <w:rPr>
          <w:rFonts w:ascii="Calibri" w:hAnsi="Calibri" w:cs="Calibri"/>
          <w:color w:val="0C0C0C"/>
          <w:sz w:val="24"/>
          <w:szCs w:val="24"/>
        </w:rPr>
        <w:t>obiektu halowego o funkcji magazynowej, składowej lub pokrewnej</w:t>
      </w:r>
      <w:r w:rsidRPr="002D0435">
        <w:rPr>
          <w:rFonts w:ascii="Calibri" w:hAnsi="Calibri" w:cs="Calibri"/>
          <w:color w:val="0C0C0C"/>
          <w:sz w:val="24"/>
          <w:szCs w:val="24"/>
        </w:rPr>
        <w:t xml:space="preserve">, z których co najmniej jeden </w:t>
      </w:r>
      <w:r w:rsidRPr="002D0435">
        <w:rPr>
          <w:rFonts w:ascii="Calibri" w:hAnsi="Calibri" w:cs="Calibri"/>
          <w:color w:val="0C0C0C"/>
          <w:sz w:val="24"/>
          <w:szCs w:val="24"/>
        </w:rPr>
        <w:t xml:space="preserve">o powierzchni min. </w:t>
      </w:r>
      <w:r w:rsidRPr="002D0435">
        <w:rPr>
          <w:rFonts w:ascii="Calibri" w:hAnsi="Calibri" w:cs="Calibri"/>
          <w:color w:val="0C0C0C"/>
          <w:sz w:val="24"/>
          <w:szCs w:val="24"/>
        </w:rPr>
        <w:t>25</w:t>
      </w:r>
      <w:r w:rsidRPr="002D0435">
        <w:rPr>
          <w:rFonts w:ascii="Calibri" w:hAnsi="Calibri" w:cs="Calibri"/>
          <w:color w:val="0C0C0C"/>
          <w:sz w:val="24"/>
          <w:szCs w:val="24"/>
        </w:rPr>
        <w:t>0,00 m</w:t>
      </w:r>
      <w:r w:rsidRPr="002D0435">
        <w:rPr>
          <w:rFonts w:ascii="Calibri" w:hAnsi="Calibri" w:cs="Calibri"/>
          <w:color w:val="0C0C0C"/>
          <w:sz w:val="24"/>
          <w:szCs w:val="24"/>
          <w:vertAlign w:val="superscript"/>
        </w:rPr>
        <w:t>2</w:t>
      </w:r>
      <w:bookmarkEnd w:id="13"/>
      <w:r>
        <w:rPr>
          <w:rFonts w:ascii="Calibri" w:hAnsi="Calibri" w:cs="Calibri"/>
          <w:color w:val="0C0C0C"/>
          <w:sz w:val="24"/>
          <w:szCs w:val="24"/>
        </w:rPr>
        <w:t>.</w:t>
      </w:r>
    </w:p>
    <w:p w14:paraId="6DC497A8" w14:textId="25803E80" w:rsidR="009515E8" w:rsidRPr="00F87F20" w:rsidRDefault="00360739">
      <w:pPr>
        <w:numPr>
          <w:ilvl w:val="1"/>
          <w:numId w:val="2"/>
        </w:numPr>
        <w:tabs>
          <w:tab w:val="left" w:pos="993"/>
        </w:tabs>
        <w:spacing w:line="360" w:lineRule="auto"/>
        <w:ind w:left="993" w:right="20" w:hanging="284"/>
        <w:rPr>
          <w:rFonts w:asciiTheme="minorHAnsi" w:hAnsiTheme="minorHAnsi" w:cstheme="minorHAnsi"/>
          <w:sz w:val="24"/>
          <w:szCs w:val="24"/>
        </w:rPr>
      </w:pPr>
      <w:r w:rsidRPr="00735D2A">
        <w:rPr>
          <w:rFonts w:asciiTheme="minorHAnsi" w:hAnsiTheme="minorHAnsi" w:cstheme="minorHAnsi"/>
          <w:sz w:val="24"/>
          <w:szCs w:val="24"/>
        </w:rPr>
        <w:t xml:space="preserve">Wykonawca spełni warunek, jeżeli wykaże możliwość </w:t>
      </w:r>
      <w:r w:rsidRPr="00735D2A">
        <w:rPr>
          <w:rFonts w:asciiTheme="minorHAnsi" w:hAnsiTheme="minorHAnsi" w:cstheme="minorHAnsi"/>
          <w:color w:val="0C0C0C"/>
          <w:sz w:val="24"/>
          <w:szCs w:val="24"/>
        </w:rPr>
        <w:t xml:space="preserve">dysponowania </w:t>
      </w:r>
      <w:r w:rsidR="00F87F20">
        <w:rPr>
          <w:rFonts w:asciiTheme="minorHAnsi" w:hAnsiTheme="minorHAnsi" w:cstheme="minorHAnsi"/>
          <w:color w:val="0C0C0C"/>
          <w:sz w:val="24"/>
          <w:szCs w:val="24"/>
        </w:rPr>
        <w:t xml:space="preserve">następującymi </w:t>
      </w:r>
      <w:r w:rsidRPr="00735D2A">
        <w:rPr>
          <w:rFonts w:asciiTheme="minorHAnsi" w:hAnsiTheme="minorHAnsi" w:cstheme="minorHAnsi"/>
          <w:color w:val="0C0C0C"/>
          <w:sz w:val="24"/>
          <w:szCs w:val="24"/>
        </w:rPr>
        <w:t>osobami</w:t>
      </w:r>
      <w:r w:rsidR="00F87F20">
        <w:rPr>
          <w:rFonts w:asciiTheme="minorHAnsi" w:hAnsiTheme="minorHAnsi" w:cstheme="minorHAnsi"/>
          <w:color w:val="0C0C0C"/>
          <w:sz w:val="24"/>
          <w:szCs w:val="24"/>
        </w:rPr>
        <w:t>:</w:t>
      </w:r>
    </w:p>
    <w:p w14:paraId="54EF9B8D" w14:textId="74D8C479"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 xml:space="preserve">co najmniej 1 osobą, która będzie brała udział w realizacji zamówienia jako kierownik budowy posiadający </w:t>
      </w:r>
      <w:bookmarkStart w:id="14" w:name="_Hlk211415195"/>
      <w:r w:rsidRPr="00F87F20">
        <w:rPr>
          <w:rFonts w:ascii="Calibri" w:hAnsi="Calibri" w:cs="Calibri"/>
          <w:color w:val="0C0C0C"/>
          <w:sz w:val="24"/>
          <w:szCs w:val="24"/>
        </w:rPr>
        <w:t>prawo do pełnienia samodzielnych funkcji technicznych w budownictwie i stosowne uprawnienia budowlane do kierowania robotami w branży konstrukcyjno-budowlanej</w:t>
      </w:r>
      <w:bookmarkEnd w:id="14"/>
      <w:r w:rsidRPr="00F87F20">
        <w:rPr>
          <w:rFonts w:ascii="Calibri" w:hAnsi="Calibri" w:cs="Calibri"/>
          <w:color w:val="0C0C0C"/>
          <w:sz w:val="24"/>
          <w:szCs w:val="24"/>
        </w:rPr>
        <w:t xml:space="preserve">, </w:t>
      </w:r>
    </w:p>
    <w:p w14:paraId="072F60C5" w14:textId="6AF5054B"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co najmniej 1 osobą, która będzie brała udział w realizacji zamówienia jako kierownik robót w branży sanitarnej posiadający prawo do pełnienia samodzielnych funkcji technicznych w budownictwie i stosowne uprawnienia budowlane do kierowania robotami w branży sanitarnej,</w:t>
      </w:r>
    </w:p>
    <w:p w14:paraId="3FA0294D" w14:textId="0C120B88"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co najmniej 1 osobą, która będzie brała udział w realizacji zamówienia jako kierownik robót w branży elektrycznej posiadający prawo do pełnienia samodzielnych funkcji technicznych w budownictwie i stosowne uprawnienia budowlane do kierowania robotami branży elektrycznej,</w:t>
      </w:r>
    </w:p>
    <w:p w14:paraId="7E5D509A" w14:textId="128B7B9E"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co najmniej 1 osobą, która będzie brała udział w realizacji zamówienia, posiadającą uprawnienia zezwalające na projektowanie w branży architektonicznej,</w:t>
      </w:r>
    </w:p>
    <w:p w14:paraId="5CEA17C8" w14:textId="05445F38"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lastRenderedPageBreak/>
        <w:t>co najmniej 1 osobą, która będzie brała udział w realizacji zamówienia, posiadającą uprawnienia zezwalające na projektowanie w branży konstrukcyjno-budowlanej,</w:t>
      </w:r>
    </w:p>
    <w:p w14:paraId="1B9F4CF8" w14:textId="63290C29"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co najmniej 1 osobą, która będzie brała udział w realizacji zamówienia, posiadającą uprawnienia zezwalające na projektowanie w branży drogowej,</w:t>
      </w:r>
    </w:p>
    <w:p w14:paraId="49587C7E" w14:textId="2330C17B" w:rsidR="00F87F20" w:rsidRPr="00F87F20" w:rsidRDefault="00F87F20">
      <w:pPr>
        <w:pStyle w:val="Akapitzlist"/>
        <w:numPr>
          <w:ilvl w:val="0"/>
          <w:numId w:val="56"/>
        </w:numPr>
        <w:spacing w:line="360" w:lineRule="auto"/>
        <w:ind w:left="1417" w:hanging="425"/>
        <w:jc w:val="both"/>
        <w:rPr>
          <w:rFonts w:ascii="Calibri" w:hAnsi="Calibri" w:cs="Calibri"/>
          <w:color w:val="0C0C0C"/>
          <w:sz w:val="24"/>
          <w:szCs w:val="24"/>
        </w:rPr>
      </w:pPr>
      <w:r w:rsidRPr="00F87F20">
        <w:rPr>
          <w:rFonts w:ascii="Calibri" w:hAnsi="Calibri" w:cs="Calibri"/>
          <w:color w:val="0C0C0C"/>
          <w:sz w:val="24"/>
          <w:szCs w:val="24"/>
        </w:rPr>
        <w:t xml:space="preserve">co najmniej 1 osobą, która będzie brała udział w realizacji zamówienia, posiadającą uprawnienia zezwalające na projektowanie w branży </w:t>
      </w:r>
      <w:bookmarkStart w:id="15" w:name="_Hlk211415687"/>
      <w:r w:rsidRPr="00F87F20">
        <w:rPr>
          <w:rFonts w:ascii="Calibri" w:hAnsi="Calibri" w:cs="Calibri"/>
          <w:color w:val="0C0C0C"/>
          <w:sz w:val="24"/>
          <w:szCs w:val="24"/>
        </w:rPr>
        <w:t>instalacyjnej: elektroenergetycznej [budowa/przebudowa sieci oświetlenia, ewentualne usuwanie kolizji energetycznych]</w:t>
      </w:r>
      <w:bookmarkEnd w:id="15"/>
      <w:r w:rsidRPr="00F87F20">
        <w:rPr>
          <w:rFonts w:ascii="Calibri" w:hAnsi="Calibri" w:cs="Calibri"/>
          <w:color w:val="0C0C0C"/>
          <w:sz w:val="24"/>
          <w:szCs w:val="24"/>
        </w:rPr>
        <w:t xml:space="preserve">, </w:t>
      </w:r>
    </w:p>
    <w:p w14:paraId="13F6E43C" w14:textId="603892F1" w:rsidR="00F87F20" w:rsidRPr="00F87F20" w:rsidRDefault="00F87F20">
      <w:pPr>
        <w:pStyle w:val="Akapitzlist"/>
        <w:numPr>
          <w:ilvl w:val="0"/>
          <w:numId w:val="56"/>
        </w:numPr>
        <w:tabs>
          <w:tab w:val="left" w:pos="993"/>
        </w:tabs>
        <w:spacing w:line="360" w:lineRule="auto"/>
        <w:ind w:left="1417" w:right="20" w:hanging="425"/>
        <w:rPr>
          <w:rFonts w:ascii="Calibri" w:hAnsi="Calibri" w:cs="Calibri"/>
          <w:sz w:val="24"/>
          <w:szCs w:val="24"/>
        </w:rPr>
      </w:pPr>
      <w:r w:rsidRPr="00F87F20">
        <w:rPr>
          <w:rFonts w:ascii="Calibri" w:hAnsi="Calibri" w:cs="Calibri"/>
          <w:color w:val="0C0C0C"/>
          <w:sz w:val="24"/>
          <w:szCs w:val="24"/>
        </w:rPr>
        <w:t xml:space="preserve">co najmniej 1 osobą, która będzie brała udział w realizacji zamówienia, posiadającą uprawnienia zezwalające na projektowanie w branży </w:t>
      </w:r>
      <w:bookmarkStart w:id="16" w:name="_Hlk211415661"/>
      <w:r w:rsidRPr="00F87F20">
        <w:rPr>
          <w:rFonts w:ascii="Calibri" w:hAnsi="Calibri" w:cs="Calibri"/>
          <w:color w:val="0C0C0C"/>
          <w:sz w:val="24"/>
          <w:szCs w:val="24"/>
        </w:rPr>
        <w:t>instalacyjnej: sanitarnej [budowa/przebudowa sieci deszczowej, ewentualne usuwanie kolizji sieci sanitarnych wod.-kan./ciepłowniczych/gazowych]</w:t>
      </w:r>
      <w:bookmarkEnd w:id="16"/>
      <w:r w:rsidRPr="00F87F20">
        <w:rPr>
          <w:rFonts w:ascii="Calibri" w:hAnsi="Calibri" w:cs="Calibri"/>
          <w:color w:val="0C0C0C"/>
          <w:sz w:val="24"/>
          <w:szCs w:val="24"/>
        </w:rPr>
        <w:t>.</w:t>
      </w:r>
    </w:p>
    <w:p w14:paraId="1EE0A89A" w14:textId="557FFFDA" w:rsidR="006A7323" w:rsidRPr="00F87F20" w:rsidRDefault="006A7323">
      <w:pPr>
        <w:numPr>
          <w:ilvl w:val="0"/>
          <w:numId w:val="11"/>
        </w:numPr>
        <w:spacing w:line="360" w:lineRule="auto"/>
        <w:ind w:left="448"/>
        <w:rPr>
          <w:rFonts w:asciiTheme="minorHAnsi" w:hAnsiTheme="minorHAnsi" w:cstheme="minorHAnsi"/>
          <w:bCs/>
          <w:sz w:val="24"/>
          <w:szCs w:val="24"/>
        </w:rPr>
      </w:pPr>
      <w:r w:rsidRPr="00F87F20">
        <w:rPr>
          <w:rFonts w:asciiTheme="minorHAnsi" w:hAnsiTheme="minorHAnsi" w:cstheme="minorHAnsi"/>
          <w:bCs/>
          <w:sz w:val="24"/>
          <w:szCs w:val="24"/>
        </w:rPr>
        <w:t>Z</w:t>
      </w:r>
      <w:r w:rsidR="00FA43D2" w:rsidRPr="00F87F20">
        <w:rPr>
          <w:rFonts w:asciiTheme="minorHAnsi" w:hAnsiTheme="minorHAnsi" w:cstheme="minorHAnsi"/>
          <w:bCs/>
          <w:sz w:val="24"/>
          <w:szCs w:val="24"/>
        </w:rPr>
        <w:t>amawiający w niniejszym postępowaniu nie określił poziomu zdolności wykonawcy, o którym mowa w ustawie z dnia 5 sierpnia 2025 r. o certyfikacji wykonawców zamówień publicznych, ponieważ na dzień wszczęcia postępowania nie obowiązują przepisy wykonawcze określające poziomy zdolności wykonawców dla przedmiotu zamówienia. W związku z brakiem właściwych rozporządzeń Zamawiający nie miał możliwości zastosowania poziomów zdolności przy określaniu warunków udziału w postępowaniu.</w:t>
      </w:r>
    </w:p>
    <w:p w14:paraId="29FAF979" w14:textId="48C09353" w:rsidR="009515E8" w:rsidRPr="00735D2A" w:rsidRDefault="009515E8">
      <w:pPr>
        <w:numPr>
          <w:ilvl w:val="0"/>
          <w:numId w:val="11"/>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W przypadku Wykonawców wspólnie ubiegających się o udzielenie zamówienia warunki, o których mowa w rozdz. VIII. pkt 2 ppkt. 4) niniejszej SWZ zostaną spełnione wyłącznie jeżeli:</w:t>
      </w:r>
    </w:p>
    <w:p w14:paraId="1C417119" w14:textId="5F44D934"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II pkt 2 ppkt 4) lit a)</w:t>
      </w:r>
      <w:r w:rsidR="000827D6">
        <w:rPr>
          <w:rFonts w:asciiTheme="minorHAnsi" w:hAnsiTheme="minorHAnsi" w:cstheme="minorHAnsi"/>
          <w:sz w:val="24"/>
          <w:szCs w:val="24"/>
        </w:rPr>
        <w:t xml:space="preserve"> lub b)</w:t>
      </w:r>
      <w:r w:rsidRPr="00735D2A">
        <w:rPr>
          <w:rFonts w:asciiTheme="minorHAnsi" w:hAnsiTheme="minorHAnsi" w:cstheme="minorHAnsi"/>
          <w:sz w:val="24"/>
          <w:szCs w:val="24"/>
        </w:rPr>
        <w:t xml:space="preserve">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8E91066" w14:textId="509B5CF1"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zakresie zdolności technicznej lub zawodowej, Zamawiający uzna warunek dotyczący </w:t>
      </w:r>
      <w:r w:rsidRPr="00735D2A">
        <w:rPr>
          <w:rFonts w:asciiTheme="minorHAnsi" w:hAnsiTheme="minorHAnsi" w:cstheme="minorHAnsi"/>
          <w:sz w:val="24"/>
          <w:szCs w:val="24"/>
        </w:rPr>
        <w:lastRenderedPageBreak/>
        <w:t>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ppkt. </w:t>
      </w:r>
      <w:r w:rsidR="00360739" w:rsidRPr="00735D2A">
        <w:rPr>
          <w:rFonts w:asciiTheme="minorHAnsi" w:hAnsiTheme="minorHAnsi" w:cstheme="minorHAnsi"/>
          <w:sz w:val="24"/>
          <w:szCs w:val="24"/>
        </w:rPr>
        <w:t>4) lit. a)</w:t>
      </w:r>
      <w:r w:rsidR="000827D6">
        <w:rPr>
          <w:rFonts w:asciiTheme="minorHAnsi" w:hAnsiTheme="minorHAnsi" w:cstheme="minorHAnsi"/>
          <w:sz w:val="24"/>
          <w:szCs w:val="24"/>
        </w:rPr>
        <w:t xml:space="preserve"> lub b)</w:t>
      </w:r>
      <w:r w:rsidR="00360739" w:rsidRPr="00735D2A">
        <w:rPr>
          <w:rFonts w:asciiTheme="minorHAnsi" w:hAnsiTheme="minorHAnsi" w:cstheme="minorHAnsi"/>
          <w:sz w:val="24"/>
          <w:szCs w:val="24"/>
        </w:rPr>
        <w:t xml:space="preserve"> niniejszej SWZ.</w:t>
      </w:r>
    </w:p>
    <w:p w14:paraId="2D083D7E" w14:textId="3A3586B8"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17" w:name="_sv3xn7chhdup" w:colFirst="0" w:colLast="0"/>
      <w:bookmarkEnd w:id="17"/>
      <w:r w:rsidRPr="004D62AF">
        <w:rPr>
          <w:rFonts w:asciiTheme="minorHAnsi" w:hAnsiTheme="minorHAnsi" w:cstheme="minorHAnsi"/>
        </w:rPr>
        <w:t>IX. Podstawy wykluczenia z postępowania</w:t>
      </w:r>
    </w:p>
    <w:p w14:paraId="423EBA30" w14:textId="1746F5D1" w:rsidR="009515E8" w:rsidRPr="00735D2A" w:rsidRDefault="009515E8">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pPr>
        <w:numPr>
          <w:ilvl w:val="0"/>
          <w:numId w:val="12"/>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4EBA052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c</w:t>
      </w:r>
      <w:r w:rsidR="008A463A">
        <w:rPr>
          <w:rFonts w:asciiTheme="minorHAnsi" w:hAnsiTheme="minorHAnsi" w:cstheme="minorHAnsi"/>
          <w:sz w:val="24"/>
          <w:szCs w:val="24"/>
        </w:rPr>
        <w:t>)</w:t>
      </w:r>
      <w:r w:rsidR="008A463A" w:rsidRPr="008A463A">
        <w:rPr>
          <w:rFonts w:asciiTheme="minorHAnsi" w:hAnsiTheme="minorHAnsi" w:cstheme="minorHAnsi"/>
          <w:sz w:val="24"/>
          <w:szCs w:val="24"/>
        </w:rPr>
        <w:t xml:space="preserve"> </w:t>
      </w:r>
      <w:r w:rsidR="008A463A" w:rsidRPr="00BA1777">
        <w:rPr>
          <w:rFonts w:asciiTheme="minorHAnsi" w:hAnsiTheme="minorHAnsi" w:cstheme="minorHAnsi"/>
          <w:sz w:val="24"/>
          <w:szCs w:val="24"/>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lastRenderedPageBreak/>
        <w:t>e) o charakterze terrorystycznym, o którym mowa w art. 115 § 20 Kodeksu karnego, lub mające na celu popełnienie tego przestępstwa,</w:t>
      </w:r>
    </w:p>
    <w:p w14:paraId="01DE967A" w14:textId="2E548FFF"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terytorium Rzeczypospolitej Polskiej </w:t>
      </w:r>
      <w:r w:rsidR="008A463A" w:rsidRPr="008A463A">
        <w:rPr>
          <w:rFonts w:asciiTheme="minorHAnsi" w:hAnsiTheme="minorHAnsi" w:cstheme="minorHAnsi"/>
          <w:sz w:val="24"/>
          <w:szCs w:val="24"/>
        </w:rPr>
        <w:t>(Dz. U. z 2025 r. poz. 1567)</w:t>
      </w:r>
      <w:r w:rsidRPr="00735D2A">
        <w:rPr>
          <w:rFonts w:asciiTheme="minorHAnsi" w:hAnsiTheme="minorHAnsi" w:cstheme="minorHAnsi"/>
          <w:sz w:val="24"/>
          <w:szCs w:val="24"/>
        </w:rPr>
        <w:t>,</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2)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spółki w spółce jawnej lub partnerskiej albo komplementariusza w spółce 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3269E4BD"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5)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Wykonawca zawarł z innymi Wykonawcami porozumienie mające na celu zakłócenie konkurencji, w szczególności jeżeli należąc do tej samej grupy kapitałowej w rozumieniu ustawy z dnia 16 lutego 2007 r. o ochronie konkurencji </w:t>
      </w:r>
      <w:r w:rsidRPr="00735D2A">
        <w:rPr>
          <w:rFonts w:asciiTheme="minorHAnsi" w:hAnsiTheme="minorHAnsi" w:cstheme="minorHAnsi"/>
          <w:sz w:val="24"/>
          <w:szCs w:val="24"/>
        </w:rPr>
        <w:lastRenderedPageBreak/>
        <w:t>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5C8FDFA7" w:rsidR="007B5005" w:rsidRPr="007B5005" w:rsidRDefault="003C5BF7">
      <w:pPr>
        <w:numPr>
          <w:ilvl w:val="0"/>
          <w:numId w:val="12"/>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8 i 10 ustawy Pzp, tj. Wykonawcę: </w:t>
      </w:r>
    </w:p>
    <w:p w14:paraId="6ED9F132" w14:textId="77777777" w:rsidR="007B5005" w:rsidRDefault="007B5005">
      <w:pPr>
        <w:pStyle w:val="Akapitzlist"/>
        <w:numPr>
          <w:ilvl w:val="0"/>
          <w:numId w:val="36"/>
        </w:numPr>
        <w:tabs>
          <w:tab w:val="clear" w:pos="960"/>
          <w:tab w:val="num" w:pos="1134"/>
        </w:tabs>
        <w:spacing w:line="360" w:lineRule="auto"/>
        <w:ind w:left="1134" w:hanging="283"/>
        <w:rPr>
          <w:rFonts w:ascii="Calibri" w:hAnsi="Calibri" w:cs="Calibri"/>
          <w:sz w:val="24"/>
          <w:szCs w:val="24"/>
        </w:rPr>
      </w:pPr>
      <w:r w:rsidRPr="00605796">
        <w:rPr>
          <w:rFonts w:ascii="Calibri" w:hAnsi="Calibri" w:cs="Calibri"/>
          <w:color w:val="000000"/>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3A070A78" w:rsidR="003C5BF7" w:rsidRPr="007B5005" w:rsidRDefault="007B5005">
      <w:pPr>
        <w:pStyle w:val="Akapitzlist"/>
        <w:numPr>
          <w:ilvl w:val="0"/>
          <w:numId w:val="45"/>
        </w:numPr>
        <w:tabs>
          <w:tab w:val="clear" w:pos="960"/>
          <w:tab w:val="num" w:pos="1276"/>
        </w:tabs>
        <w:spacing w:line="360" w:lineRule="auto"/>
        <w:ind w:left="1134" w:hanging="283"/>
        <w:rPr>
          <w:rFonts w:ascii="Calibri" w:hAnsi="Calibri" w:cs="Calibri"/>
          <w:sz w:val="24"/>
          <w:szCs w:val="24"/>
        </w:rPr>
      </w:pPr>
      <w:r w:rsidRPr="007B5005">
        <w:rPr>
          <w:rFonts w:ascii="Calibri" w:hAnsi="Calibri" w:cs="Calibri"/>
          <w:sz w:val="24"/>
          <w:szCs w:val="24"/>
        </w:rPr>
        <w:t>który w wyniku lekkomyślności lub niedbalstwa przedstawił informacje wprowadzające w błąd, co mogło mieć istotny wpływ na decyzje podejmowane przez zamawiającego w postępowaniu o udzielenie zamówienia.</w:t>
      </w:r>
      <w:r w:rsidR="003C5BF7" w:rsidRPr="007B5005">
        <w:rPr>
          <w:rFonts w:asciiTheme="minorHAnsi" w:hAnsiTheme="minorHAnsi" w:cstheme="minorHAnsi"/>
          <w:sz w:val="24"/>
          <w:szCs w:val="24"/>
        </w:rPr>
        <w:t>;</w:t>
      </w:r>
    </w:p>
    <w:p w14:paraId="695FE447" w14:textId="77777777" w:rsidR="00F62C4D"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110DB33A" w:rsidR="009515E8" w:rsidRPr="00735D2A"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58EAD1D9" w14:textId="77777777"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 xml:space="preserve">1) wykonawcę oraz uczestnika konkursu wymienionego w wykazach określonych w rozporządzeniu 765/2006 i rozporządzeniu 269/2014 albo wpisanego na listę na </w:t>
      </w:r>
      <w:r w:rsidRPr="00287E37">
        <w:rPr>
          <w:rFonts w:asciiTheme="minorHAnsi" w:hAnsiTheme="minorHAnsi" w:cstheme="minorHAnsi"/>
          <w:color w:val="000000"/>
          <w:sz w:val="24"/>
          <w:szCs w:val="24"/>
        </w:rPr>
        <w:lastRenderedPageBreak/>
        <w:t>podstawie decyzji w sprawie wpisu na listę rozstrzygającej o zastosowaniu środka, o którym mowa w art. 1 pkt 3;</w:t>
      </w:r>
    </w:p>
    <w:p w14:paraId="438156FC" w14:textId="707E8732"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2) wykonawcę oraz uczestnika konkursu, którego beneficjentem rzeczywistym w rozumieniu ustawy z dnia 1 marca 2018 r. o przeciwdziałaniu praniu pieniędzy oraz finansowaniu terroryzmu (Dz. U. z 202</w:t>
      </w:r>
      <w:r w:rsidR="00287E37" w:rsidRPr="00287E37">
        <w:rPr>
          <w:rFonts w:asciiTheme="minorHAnsi" w:hAnsiTheme="minorHAnsi" w:cstheme="minorHAnsi"/>
          <w:color w:val="000000"/>
          <w:sz w:val="24"/>
          <w:szCs w:val="24"/>
        </w:rPr>
        <w:t>5</w:t>
      </w:r>
      <w:r w:rsidRPr="00287E37">
        <w:rPr>
          <w:rFonts w:asciiTheme="minorHAnsi" w:hAnsiTheme="minorHAnsi" w:cstheme="minorHAnsi"/>
          <w:color w:val="000000"/>
          <w:sz w:val="24"/>
          <w:szCs w:val="24"/>
        </w:rPr>
        <w:t xml:space="preserve"> r. poz. </w:t>
      </w:r>
      <w:r w:rsidR="00287E37" w:rsidRPr="00287E37">
        <w:rPr>
          <w:rFonts w:asciiTheme="minorHAnsi" w:hAnsiTheme="minorHAnsi" w:cstheme="minorHAnsi"/>
          <w:color w:val="000000"/>
          <w:sz w:val="24"/>
          <w:szCs w:val="24"/>
        </w:rPr>
        <w:t>644</w:t>
      </w:r>
      <w:r w:rsidRPr="00287E37">
        <w:rPr>
          <w:rFonts w:asciiTheme="minorHAnsi" w:hAnsiTheme="minorHAnsi" w:cstheme="minorHAnsi"/>
          <w:color w:val="000000"/>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C0110F9" w14:textId="35E6A7EE" w:rsidR="009515E8"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w:t>
      </w:r>
      <w:r w:rsidR="00287E37">
        <w:rPr>
          <w:rFonts w:asciiTheme="minorHAnsi" w:hAnsiTheme="minorHAnsi" w:cstheme="minorHAnsi"/>
          <w:color w:val="000000"/>
          <w:sz w:val="24"/>
          <w:szCs w:val="24"/>
        </w:rPr>
        <w:t>6</w:t>
      </w:r>
      <w:r w:rsidRPr="00287E37">
        <w:rPr>
          <w:rFonts w:asciiTheme="minorHAnsi" w:hAnsiTheme="minorHAnsi" w:cstheme="minorHAnsi"/>
          <w:color w:val="000000"/>
          <w:sz w:val="24"/>
          <w:szCs w:val="24"/>
        </w:rPr>
        <w:t xml:space="preserve"> r. poz. </w:t>
      </w:r>
      <w:r w:rsidR="00287E37">
        <w:rPr>
          <w:rFonts w:asciiTheme="minorHAnsi" w:hAnsiTheme="minorHAnsi" w:cstheme="minorHAnsi"/>
          <w:color w:val="000000"/>
          <w:sz w:val="24"/>
          <w:szCs w:val="24"/>
        </w:rPr>
        <w:t>522</w:t>
      </w:r>
      <w:r w:rsidRPr="00287E37">
        <w:rPr>
          <w:rFonts w:asciiTheme="minorHAnsi" w:hAnsiTheme="minorHAnsi" w:cstheme="minorHAnsi"/>
          <w:color w:val="000000"/>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9515E8" w:rsidRPr="00287E37">
        <w:rPr>
          <w:rFonts w:asciiTheme="minorHAnsi" w:hAnsiTheme="minorHAnsi" w:cstheme="minorHAnsi"/>
          <w:color w:val="000000"/>
          <w:sz w:val="24"/>
          <w:szCs w:val="24"/>
        </w:rPr>
        <w:t xml:space="preserve">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7FA0626" w14:textId="77777777"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lastRenderedPageBreak/>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25AAA288" w14:textId="77777777" w:rsidR="00612B29" w:rsidRPr="000827D6" w:rsidRDefault="00612B29">
      <w:pPr>
        <w:numPr>
          <w:ilvl w:val="0"/>
          <w:numId w:val="50"/>
        </w:numPr>
        <w:spacing w:line="360" w:lineRule="auto"/>
        <w:ind w:left="284" w:hanging="284"/>
        <w:rPr>
          <w:rFonts w:asciiTheme="minorHAnsi" w:hAnsiTheme="minorHAnsi" w:cstheme="minorHAnsi"/>
          <w:sz w:val="24"/>
          <w:szCs w:val="24"/>
        </w:rPr>
      </w:pPr>
      <w:r w:rsidRPr="000827D6">
        <w:rPr>
          <w:rFonts w:asciiTheme="minorHAnsi" w:eastAsia="Times New Roman" w:hAnsiTheme="minorHAnsi" w:cstheme="minorHAnsi"/>
          <w:sz w:val="24"/>
          <w:szCs w:val="24"/>
        </w:rPr>
        <w:t>Niepodleganie wykluczeniu w zakresie następujących podstaw wykluczenia, określonych w niniejszej SWZ:</w:t>
      </w:r>
    </w:p>
    <w:p w14:paraId="1E29F734" w14:textId="77777777" w:rsidR="00612B29" w:rsidRPr="000827D6" w:rsidRDefault="00612B29">
      <w:pPr>
        <w:numPr>
          <w:ilvl w:val="0"/>
          <w:numId w:val="47"/>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art. 108 ust. 1 pkt 1–5 ustawy Pzp,</w:t>
      </w:r>
    </w:p>
    <w:p w14:paraId="6F43E02E" w14:textId="24B5B14E" w:rsidR="00612B29" w:rsidRPr="000827D6" w:rsidRDefault="00612B29">
      <w:pPr>
        <w:numPr>
          <w:ilvl w:val="0"/>
          <w:numId w:val="47"/>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 xml:space="preserve">art. 109 ust. 1 pkt </w:t>
      </w:r>
      <w:r w:rsidR="000827D6" w:rsidRPr="000827D6">
        <w:rPr>
          <w:rFonts w:asciiTheme="minorHAnsi" w:eastAsia="Times New Roman" w:hAnsiTheme="minorHAnsi" w:cstheme="minorHAnsi"/>
          <w:sz w:val="24"/>
          <w:szCs w:val="24"/>
        </w:rPr>
        <w:t xml:space="preserve">8 i </w:t>
      </w:r>
      <w:r w:rsidRPr="000827D6">
        <w:rPr>
          <w:rFonts w:asciiTheme="minorHAnsi" w:eastAsia="Times New Roman" w:hAnsiTheme="minorHAnsi" w:cstheme="minorHAnsi"/>
          <w:sz w:val="24"/>
          <w:szCs w:val="24"/>
        </w:rPr>
        <w:t>10 ustawy Pzp,</w:t>
      </w:r>
    </w:p>
    <w:p w14:paraId="19FC3C86" w14:textId="77777777" w:rsidR="00612B29" w:rsidRPr="000827D6" w:rsidRDefault="00612B29" w:rsidP="00612B29">
      <w:p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może zostać potwierdzone:</w:t>
      </w:r>
    </w:p>
    <w:p w14:paraId="7CAAA53C" w14:textId="77777777" w:rsidR="00612B29" w:rsidRPr="000827D6" w:rsidRDefault="00612B29">
      <w:pPr>
        <w:numPr>
          <w:ilvl w:val="0"/>
          <w:numId w:val="48"/>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podmiotowymi środkami dowodowymi wskazanymi w Rozdziale X pkt B ppkt 1.1) SWZ, składanymi na wezwanie zamawiającego na podstawie art. 274 ust. 1 ustawy Pzp;</w:t>
      </w:r>
    </w:p>
    <w:p w14:paraId="3991F6B8" w14:textId="77777777" w:rsidR="00612B29" w:rsidRPr="000827D6" w:rsidRDefault="00612B29">
      <w:pPr>
        <w:numPr>
          <w:ilvl w:val="0"/>
          <w:numId w:val="48"/>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w:t>
      </w:r>
    </w:p>
    <w:p w14:paraId="2FB2B781" w14:textId="77777777" w:rsidR="00612B29" w:rsidRPr="000827D6" w:rsidRDefault="00612B29">
      <w:pPr>
        <w:pStyle w:val="Akapitzlist"/>
        <w:numPr>
          <w:ilvl w:val="0"/>
          <w:numId w:val="50"/>
        </w:numPr>
        <w:shd w:val="clear" w:color="auto" w:fill="FFFFFF"/>
        <w:spacing w:line="360" w:lineRule="auto"/>
        <w:ind w:left="426" w:hanging="426"/>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Niepodleganie wykluczeniu w zakresie następujących podstaw wykluczenia:</w:t>
      </w:r>
    </w:p>
    <w:p w14:paraId="76368E5A" w14:textId="77777777" w:rsidR="00612B29" w:rsidRPr="000827D6" w:rsidRDefault="00612B29">
      <w:pPr>
        <w:numPr>
          <w:ilvl w:val="0"/>
          <w:numId w:val="49"/>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art. 108 ust. 1 pkt 6 ustawy Pzp,</w:t>
      </w:r>
    </w:p>
    <w:p w14:paraId="68F0B52F" w14:textId="77777777" w:rsidR="00612B29" w:rsidRPr="000827D6" w:rsidRDefault="00612B29">
      <w:pPr>
        <w:numPr>
          <w:ilvl w:val="0"/>
          <w:numId w:val="49"/>
        </w:num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art. 7 ust. 1 ustawy z 13 kwietnia 2022 r. o szczególnych rozwiązaniach w zakresie przeciwdziałania wspieraniu agresji na Ukrainę oraz służących ochronie bezpieczeństwa narodowego,</w:t>
      </w:r>
    </w:p>
    <w:p w14:paraId="7563B1F9" w14:textId="77777777" w:rsidR="00612B29" w:rsidRPr="000827D6" w:rsidRDefault="00612B29" w:rsidP="00612B29">
      <w:pPr>
        <w:shd w:val="clear" w:color="auto" w:fill="FFFFFF"/>
        <w:spacing w:line="360" w:lineRule="auto"/>
        <w:rPr>
          <w:rFonts w:asciiTheme="minorHAnsi" w:eastAsia="Times New Roman" w:hAnsiTheme="minorHAnsi" w:cstheme="minorHAnsi"/>
          <w:sz w:val="24"/>
          <w:szCs w:val="24"/>
        </w:rPr>
      </w:pPr>
      <w:r w:rsidRPr="000827D6">
        <w:rPr>
          <w:rFonts w:asciiTheme="minorHAnsi" w:eastAsia="Times New Roman" w:hAnsiTheme="minorHAnsi" w:cstheme="minorHAnsi"/>
          <w:sz w:val="24"/>
          <w:szCs w:val="24"/>
        </w:rPr>
        <w:t>może zostać potwierdzone wyłącznie podmiotowymi środkami dowodowymi wskazanymi w Rozdziale X pkt B ppkt 1.1) SWZ, składanymi na wezwanie zamawiającego na podstawie art. 274 ust. 1 ustawy Pzp.</w:t>
      </w:r>
    </w:p>
    <w:p w14:paraId="1E7DA81C" w14:textId="77777777" w:rsidR="009515E8" w:rsidRPr="005D0B3E" w:rsidRDefault="009515E8" w:rsidP="005D0B3E">
      <w:pPr>
        <w:pStyle w:val="Nagwek2"/>
        <w:spacing w:after="360"/>
        <w:rPr>
          <w:rFonts w:asciiTheme="minorHAnsi" w:hAnsiTheme="minorHAnsi" w:cstheme="minorHAnsi"/>
        </w:rPr>
      </w:pPr>
      <w:bookmarkStart w:id="18" w:name="_crlv0voso4yw" w:colFirst="0" w:colLast="0"/>
      <w:bookmarkEnd w:id="18"/>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1B9A1C5E"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w:t>
      </w:r>
      <w:r w:rsidRPr="00735D2A">
        <w:rPr>
          <w:rFonts w:asciiTheme="minorHAnsi" w:hAnsiTheme="minorHAnsi" w:cstheme="minorHAnsi"/>
          <w:sz w:val="24"/>
          <w:szCs w:val="24"/>
        </w:rPr>
        <w:lastRenderedPageBreak/>
        <w:t>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szczególnych rozwiązaniach w 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155C875D" w14:textId="72DC5B0D" w:rsidR="003F228C" w:rsidRPr="003F228C" w:rsidRDefault="003F228C" w:rsidP="00735D2A">
      <w:pPr>
        <w:spacing w:line="360" w:lineRule="auto"/>
        <w:ind w:left="284"/>
        <w:rPr>
          <w:rFonts w:asciiTheme="minorHAnsi" w:hAnsiTheme="minorHAnsi" w:cstheme="minorHAnsi"/>
          <w:color w:val="EE0000"/>
          <w:sz w:val="24"/>
          <w:szCs w:val="24"/>
        </w:rPr>
      </w:pPr>
      <w:r w:rsidRPr="000827D6">
        <w:rPr>
          <w:rFonts w:asciiTheme="minorHAnsi" w:hAnsiTheme="minorHAnsi" w:cstheme="minorHAnsi"/>
          <w:sz w:val="24"/>
          <w:szCs w:val="24"/>
        </w:rPr>
        <w:t>W treści oświadczenia wykonawca wskazuje, czy w niniejszym postępowaniu będzie wykorzystywał certyfikat. Brak informacji o certyfikacie będzie uznany za oświadczenie wykonawcy, że w niniejszym postępowaniu nie będzie on wykorzystywał certyfikatu.</w:t>
      </w:r>
    </w:p>
    <w:p w14:paraId="0F6C8E23" w14:textId="2041BF81" w:rsidR="009515E8"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54BF0A79"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 oraz podwykonawcy niebędącego podmiotem udostępniającym zasoby (o ile jest już znany).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665D9FF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Jeżeli w imieniu wykonawcy, podmiotu udostępniającego zasoby lub podwykonawcy niebędącego podmiotem udostępniającym zasoby (o ile jest już znany)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3B5DBDF6"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jego zasoby, uwzględniające przesłanki wykluczenia z postępowania na podstawie Ustawy z dnia 13 kwietnia 2022 r. o szczególnych rozwiązaniach w 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55B89699"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powierzenia wykonania części zamówienia podwykonawcy niebędącym podmiotem udostępniającym zasoby celem wykazania spełnienia warunków udziału w postępowaniu, o ile jest on znany na tym etapie, przedstawia </w:t>
      </w:r>
      <w:r w:rsidRPr="00735D2A">
        <w:rPr>
          <w:rFonts w:asciiTheme="minorHAnsi" w:hAnsiTheme="minorHAnsi" w:cstheme="minorHAnsi"/>
          <w:b/>
          <w:sz w:val="24"/>
          <w:szCs w:val="24"/>
        </w:rPr>
        <w:t xml:space="preserve">do oferty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 </w:t>
      </w:r>
      <w:r w:rsidRPr="00735D2A">
        <w:rPr>
          <w:rFonts w:asciiTheme="minorHAnsi" w:hAnsiTheme="minorHAnsi" w:cstheme="minorHAnsi"/>
          <w:b/>
          <w:sz w:val="24"/>
          <w:szCs w:val="24"/>
        </w:rPr>
        <w:t>Załącznik nr 6 do SWZ.</w:t>
      </w:r>
    </w:p>
    <w:p w14:paraId="257650AA"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pPr>
        <w:numPr>
          <w:ilvl w:val="0"/>
          <w:numId w:val="17"/>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Zamawiający wzywa Wykonawcę, którego oferta została najwyżej oceniona, do złożenia w wyznaczonym terminie, nie krótszym niż 5 dni od dnia wezwania, poniżej wymienionych podmiotowych środków dowodowych, aktualnych na dzień ich złożenia:</w:t>
      </w:r>
    </w:p>
    <w:p w14:paraId="693F85CE" w14:textId="493774DA" w:rsidR="009515E8" w:rsidRPr="00F71C9A"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ustawy Pzp</w:t>
      </w:r>
      <w:r w:rsidRPr="00735D2A">
        <w:rPr>
          <w:rFonts w:asciiTheme="minorHAnsi" w:hAnsiTheme="minorHAnsi" w:cstheme="minorHAnsi"/>
          <w:sz w:val="24"/>
          <w:szCs w:val="24"/>
        </w:rPr>
        <w:t xml:space="preserve">, w tym </w:t>
      </w:r>
      <w:r w:rsidRPr="00735D2A">
        <w:rPr>
          <w:rFonts w:asciiTheme="minorHAnsi" w:hAnsiTheme="minorHAnsi" w:cstheme="minorHAnsi"/>
          <w:sz w:val="24"/>
          <w:szCs w:val="24"/>
        </w:rPr>
        <w:lastRenderedPageBreak/>
        <w:t>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44FD12E4" w14:textId="55A7EE50" w:rsidR="009515E8" w:rsidRPr="00735D2A"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wykaz usług, wykonanych, a w przypadku świadczeń powtarzających się lub ciągłych również wykonywanych, w okresie ostatnich 3 lat licząc wstecz od dnia w</w:t>
      </w:r>
      <w:r w:rsidR="008224F0">
        <w:rPr>
          <w:rFonts w:asciiTheme="minorHAnsi" w:hAnsiTheme="minorHAnsi" w:cstheme="minorHAnsi"/>
          <w:sz w:val="24"/>
          <w:szCs w:val="24"/>
        </w:rPr>
        <w:t> </w:t>
      </w:r>
      <w:r w:rsidRPr="00735D2A">
        <w:rPr>
          <w:rFonts w:asciiTheme="minorHAnsi" w:hAnsiTheme="minorHAnsi" w:cstheme="minorHAnsi"/>
          <w:sz w:val="24"/>
          <w:szCs w:val="24"/>
        </w:rPr>
        <w:t>którym upłynął termin składania ofert, a jeżeli okres prowadzenia działalności jest krótszy – w tym okresie, wraz z podaniem ich wartości, przedmiotu, dat wykonania i</w:t>
      </w:r>
      <w:r w:rsidR="008224F0">
        <w:rPr>
          <w:rFonts w:asciiTheme="minorHAnsi" w:hAnsiTheme="minorHAnsi" w:cstheme="minorHAnsi"/>
          <w:sz w:val="24"/>
          <w:szCs w:val="24"/>
        </w:rPr>
        <w:t> </w:t>
      </w:r>
      <w:r w:rsidRPr="00735D2A">
        <w:rPr>
          <w:rFonts w:asciiTheme="minorHAnsi" w:hAnsiTheme="minorHAnsi" w:cstheme="minorHAnsi"/>
          <w:sz w:val="24"/>
          <w:szCs w:val="24"/>
        </w:rPr>
        <w:t>podmiotów, na rzecz których dostawy lub usługi zostały wykonane, oraz załączeniem dowodów określających czy te dostawy lub usługi 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10</w:t>
      </w:r>
      <w:r w:rsidR="00F71C9A">
        <w:rPr>
          <w:rFonts w:asciiTheme="minorHAnsi" w:hAnsiTheme="minorHAnsi" w:cstheme="minorHAnsi"/>
          <w:b/>
          <w:sz w:val="24"/>
          <w:szCs w:val="24"/>
        </w:rPr>
        <w:t>a</w:t>
      </w:r>
      <w:r w:rsidRPr="00735D2A">
        <w:rPr>
          <w:rFonts w:asciiTheme="minorHAnsi" w:hAnsiTheme="minorHAnsi" w:cstheme="minorHAnsi"/>
          <w:b/>
          <w:sz w:val="24"/>
          <w:szCs w:val="24"/>
        </w:rPr>
        <w:t xml:space="preserve"> do SWZ</w:t>
      </w:r>
      <w:r w:rsidRPr="00735D2A">
        <w:rPr>
          <w:rFonts w:asciiTheme="minorHAnsi" w:hAnsiTheme="minorHAnsi" w:cstheme="minorHAnsi"/>
          <w:sz w:val="24"/>
          <w:szCs w:val="24"/>
        </w:rPr>
        <w:t xml:space="preserve">; </w:t>
      </w:r>
    </w:p>
    <w:p w14:paraId="3BCA939D" w14:textId="77777777" w:rsidR="009515E8"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dostaw lub usług, wykonywanych wspólnie z innymi Wykonawcami, wykaz o którym mowa powyżej dotyczy dostaw lub usług, w których wykonaniu Wykonawca ten bezpośrednio uczestniczył, a w przypadku świadczeń powtarzających się lub ciągłych, w których wykonywaniu bezpośrednio uczestniczył lub uczestniczy.</w:t>
      </w:r>
    </w:p>
    <w:p w14:paraId="03825528" w14:textId="77777777" w:rsidR="00F71C9A" w:rsidRPr="00735D2A" w:rsidRDefault="00F71C9A">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 xml:space="preserve">wykaz robót budowlanych wykonanych nie wcześniej niż w okresie ostatnich 5 lat licząc wstecz od dnia w którym upłynął termin składania ofert,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w:t>
      </w:r>
      <w:r w:rsidRPr="00735D2A">
        <w:rPr>
          <w:rFonts w:asciiTheme="minorHAnsi" w:hAnsiTheme="minorHAnsi" w:cstheme="minorHAnsi"/>
          <w:sz w:val="24"/>
          <w:szCs w:val="24"/>
        </w:rPr>
        <w:lastRenderedPageBreak/>
        <w:t>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w:t>
      </w:r>
      <w:r>
        <w:rPr>
          <w:rFonts w:asciiTheme="minorHAnsi" w:hAnsiTheme="minorHAnsi" w:cstheme="minorHAnsi"/>
          <w:sz w:val="24"/>
          <w:szCs w:val="24"/>
        </w:rPr>
        <w:t> </w:t>
      </w:r>
      <w:r w:rsidRPr="00735D2A">
        <w:rPr>
          <w:rFonts w:asciiTheme="minorHAnsi" w:hAnsiTheme="minorHAnsi" w:cstheme="minorHAnsi"/>
          <w:sz w:val="24"/>
          <w:szCs w:val="24"/>
        </w:rPr>
        <w:t xml:space="preserve">uzasadnionej przyczyny o obiektywnym charakterze Wykonawca nie jest w stanie uzyskać tych dokumentów – inne odpowiednie dokumenty - </w:t>
      </w:r>
      <w:r w:rsidRPr="00735D2A">
        <w:rPr>
          <w:rFonts w:asciiTheme="minorHAnsi" w:hAnsiTheme="minorHAnsi" w:cstheme="minorHAnsi"/>
          <w:b/>
          <w:sz w:val="24"/>
          <w:szCs w:val="24"/>
        </w:rPr>
        <w:t>załącznik nr 10</w:t>
      </w:r>
      <w:r>
        <w:rPr>
          <w:rFonts w:asciiTheme="minorHAnsi" w:hAnsiTheme="minorHAnsi" w:cstheme="minorHAnsi"/>
          <w:b/>
          <w:sz w:val="24"/>
          <w:szCs w:val="24"/>
        </w:rPr>
        <w:t>b</w:t>
      </w:r>
      <w:r w:rsidRPr="00735D2A">
        <w:rPr>
          <w:rFonts w:asciiTheme="minorHAnsi" w:hAnsiTheme="minorHAnsi" w:cstheme="minorHAnsi"/>
          <w:b/>
          <w:sz w:val="24"/>
          <w:szCs w:val="24"/>
        </w:rPr>
        <w:t xml:space="preserve"> do SWZ</w:t>
      </w:r>
      <w:r w:rsidRPr="00735D2A">
        <w:rPr>
          <w:rFonts w:asciiTheme="minorHAnsi" w:hAnsiTheme="minorHAnsi" w:cstheme="minorHAnsi"/>
          <w:sz w:val="24"/>
          <w:szCs w:val="24"/>
        </w:rPr>
        <w:t xml:space="preserve">; </w:t>
      </w:r>
    </w:p>
    <w:p w14:paraId="35331390" w14:textId="3A098AD7" w:rsidR="00F71C9A" w:rsidRPr="00735D2A" w:rsidRDefault="00F71C9A" w:rsidP="00F71C9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robót budowlanych, wykonywanych wspólnie z innymi Wykonawcami, wykaz o którym mowa powyżej dotyczy robót budowlanych, w których wykonaniu Wykonawca ten bezpośrednio uczestniczył;</w:t>
      </w:r>
    </w:p>
    <w:p w14:paraId="658DBF41" w14:textId="2C4A597A" w:rsidR="009515E8" w:rsidRPr="00735D2A"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wykaz osób, skierowanych przez Wykonawcę do realizacji zamówienia</w:t>
      </w:r>
      <w:r w:rsidRPr="00735D2A">
        <w:rPr>
          <w:rFonts w:asciiTheme="minorHAnsi" w:hAnsiTheme="minorHAnsi" w:cstheme="minorHAnsi"/>
          <w:w w:val="99"/>
          <w:sz w:val="24"/>
          <w:szCs w:val="24"/>
        </w:rPr>
        <w:t xml:space="preserve"> </w:t>
      </w:r>
      <w:r w:rsidRPr="00735D2A">
        <w:rPr>
          <w:rFonts w:asciiTheme="minorHAnsi" w:hAnsiTheme="minorHAnsi" w:cstheme="minorHAnsi"/>
          <w:sz w:val="24"/>
          <w:szCs w:val="24"/>
        </w:rPr>
        <w:t>publicznego wraz z informacjami na temat ich kwalifikacji zawodowych, uprawnień i</w:t>
      </w:r>
      <w:r w:rsidR="008224F0">
        <w:rPr>
          <w:rFonts w:asciiTheme="minorHAnsi" w:hAnsiTheme="minorHAnsi" w:cstheme="minorHAnsi"/>
          <w:sz w:val="24"/>
          <w:szCs w:val="24"/>
        </w:rPr>
        <w:t> </w:t>
      </w:r>
      <w:r w:rsidRPr="00735D2A">
        <w:rPr>
          <w:rFonts w:asciiTheme="minorHAnsi" w:hAnsiTheme="minorHAnsi" w:cstheme="minorHAnsi"/>
          <w:sz w:val="24"/>
          <w:szCs w:val="24"/>
        </w:rPr>
        <w:t>doświadczenia niezbędnych do wykonania zamówienia publicznego, a także zakresu wykonywanych przez nie czynności oraz informacją o podstawie do dysponowania tymi osobami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11 do SWZ</w:t>
      </w:r>
      <w:r w:rsidRPr="00735D2A">
        <w:rPr>
          <w:rFonts w:asciiTheme="minorHAnsi" w:hAnsiTheme="minorHAnsi" w:cstheme="minorHAnsi"/>
          <w:sz w:val="24"/>
          <w:szCs w:val="24"/>
        </w:rPr>
        <w:t>.</w:t>
      </w:r>
      <w:r w:rsidRPr="00735D2A">
        <w:rPr>
          <w:rFonts w:asciiTheme="minorHAnsi" w:hAnsiTheme="minorHAnsi" w:cstheme="minorHAnsi"/>
          <w:w w:val="99"/>
          <w:sz w:val="24"/>
          <w:szCs w:val="24"/>
        </w:rPr>
        <w:t xml:space="preserve"> </w:t>
      </w:r>
    </w:p>
    <w:p w14:paraId="68B3C08E" w14:textId="084434AA"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sz w:val="24"/>
          <w:szCs w:val="24"/>
        </w:rPr>
        <w:t>Podmiotowe środki dowodowe wskazane w pkt 1 mogą zostać zastąpione ważnym certyfikatem wykonawcy zamówień publicznych, o którym mowa w art. 124 ust. 2 ustawy Pzp, wyłącznie w zakresie, w jakim certyfikat potwierdza brak podstaw wykluczenia w zakresie odpowiadającym wymaganiom określonym w SWZ. Certyfikat nie zastępuje podmiotowych środków dowodowych dotyczących podstaw wykluczenia nieobjętych certyfikacją, w szczególności art. 108 ust. 1 pkt 6 ustawy Pzp, art. 7 ust. 1 ustawy z 13 kwietnia 2022 r. o szczególnych rozwiązaniach w zakresie przeciwdziałania wspieraniu agresji na Ukrainę oraz służących ochronie bezpieczeństwa narodowego, a także okoliczności zaistniałych w toku niniejszego postępowania.</w:t>
      </w:r>
      <w:r w:rsidR="005B766A" w:rsidRPr="000827D6">
        <w:rPr>
          <w:rFonts w:asciiTheme="minorHAnsi" w:hAnsiTheme="minorHAnsi" w:cstheme="minorHAnsi"/>
          <w:sz w:val="24"/>
          <w:szCs w:val="24"/>
        </w:rPr>
        <w:t xml:space="preserve"> </w:t>
      </w:r>
    </w:p>
    <w:p w14:paraId="1E3FB642" w14:textId="12977E01"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sz w:val="24"/>
          <w:szCs w:val="24"/>
        </w:rPr>
        <w:t>Certyfikat zastępuje podmiotowe środki dowodowe wyłącznie w zakresie objętym ważną certyfikacją oraz wskazanym przez wykonawcę w oświadczeniu, o którym mowa w art. 125 ust. 1 ustawy Pzp. Jeżeli certyfikat obejmuje jedynie część podstaw wykluczenia, wykonawca składa podmiotowe środki dowodowe w pozostałym zakresie.</w:t>
      </w:r>
    </w:p>
    <w:p w14:paraId="0B0FBFC9" w14:textId="3BA50180"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bCs/>
          <w:sz w:val="24"/>
          <w:szCs w:val="24"/>
        </w:rPr>
        <w:t xml:space="preserve">W zakresie wynikającym z ważnego certyfikatu zamawiający nie żąda od wykonawcy innych podmiotowych środków dowodowych, </w:t>
      </w:r>
    </w:p>
    <w:p w14:paraId="4173DBDC" w14:textId="3C9DE702"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bCs/>
          <w:sz w:val="24"/>
          <w:szCs w:val="24"/>
        </w:rPr>
        <w:lastRenderedPageBreak/>
        <w:t>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jakim nie zostały one zastąpione ważnym certyfikatem wykonawcy zamówień publicznych, z uwzględnieniem pkt poniżej.</w:t>
      </w:r>
    </w:p>
    <w:p w14:paraId="0230E6AE" w14:textId="77777777"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bCs/>
          <w:sz w:val="24"/>
          <w:szCs w:val="24"/>
        </w:rPr>
        <w:t>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środków dowodowych w zakresie, w jakim okoliczności wymagane przez zamawiającego wynikają z tego certyfikatu, zgodnie z art. 274 ust. 4 ustawy Pzp.</w:t>
      </w:r>
    </w:p>
    <w:p w14:paraId="45A7951E" w14:textId="77777777" w:rsidR="003F228C" w:rsidRPr="000827D6" w:rsidRDefault="003F228C">
      <w:pPr>
        <w:pStyle w:val="Akapitzlist"/>
        <w:numPr>
          <w:ilvl w:val="0"/>
          <w:numId w:val="17"/>
        </w:numPr>
        <w:spacing w:line="360" w:lineRule="auto"/>
        <w:ind w:left="142" w:hanging="284"/>
        <w:rPr>
          <w:rFonts w:asciiTheme="minorHAnsi" w:hAnsiTheme="minorHAnsi" w:cstheme="minorHAnsi"/>
          <w:sz w:val="24"/>
          <w:szCs w:val="24"/>
        </w:rPr>
      </w:pPr>
      <w:r w:rsidRPr="000827D6">
        <w:rPr>
          <w:rFonts w:asciiTheme="minorHAnsi" w:hAnsiTheme="minorHAnsi" w:cstheme="minorHAnsi"/>
          <w:bCs/>
          <w:sz w:val="24"/>
          <w:szCs w:val="24"/>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0ADB1736" w14:textId="10B41ADC" w:rsidR="003F228C" w:rsidRPr="000827D6" w:rsidRDefault="003F228C">
      <w:pPr>
        <w:pStyle w:val="Akapitzlist"/>
        <w:numPr>
          <w:ilvl w:val="0"/>
          <w:numId w:val="17"/>
        </w:numPr>
        <w:spacing w:line="360" w:lineRule="auto"/>
        <w:ind w:left="142" w:hanging="426"/>
        <w:jc w:val="both"/>
        <w:rPr>
          <w:rFonts w:asciiTheme="minorHAnsi" w:hAnsiTheme="minorHAnsi" w:cstheme="minorHAnsi"/>
          <w:bCs/>
          <w:sz w:val="24"/>
          <w:szCs w:val="24"/>
        </w:rPr>
      </w:pPr>
      <w:r w:rsidRPr="000827D6">
        <w:rPr>
          <w:rFonts w:asciiTheme="minorHAnsi" w:hAnsiTheme="minorHAnsi" w:cstheme="minorHAnsi"/>
          <w:bCs/>
          <w:sz w:val="24"/>
          <w:szCs w:val="24"/>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pPr>
        <w:pStyle w:val="Akapitzlist"/>
        <w:numPr>
          <w:ilvl w:val="0"/>
          <w:numId w:val="1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nie podleganie 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pPr>
        <w:numPr>
          <w:ilvl w:val="0"/>
          <w:numId w:val="34"/>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w:t>
      </w:r>
      <w:r w:rsidRPr="00735D2A">
        <w:rPr>
          <w:rFonts w:asciiTheme="minorHAnsi" w:hAnsiTheme="minorHAnsi" w:cstheme="minorHAnsi"/>
          <w:sz w:val="24"/>
          <w:szCs w:val="24"/>
        </w:rPr>
        <w:lastRenderedPageBreak/>
        <w:t xml:space="preserve">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pPr>
        <w:numPr>
          <w:ilvl w:val="0"/>
          <w:numId w:val="34"/>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złożenia tych dokumentów na podstawie art. 274 ust. 1 ustawy Pzp. Natomiast w</w:t>
      </w:r>
      <w:r w:rsidR="008224F0">
        <w:rPr>
          <w:rFonts w:asciiTheme="minorHAnsi" w:hAnsiTheme="minorHAnsi" w:cstheme="minorHAnsi"/>
          <w:sz w:val="24"/>
          <w:szCs w:val="24"/>
        </w:rPr>
        <w:t> </w:t>
      </w:r>
      <w:r w:rsidRPr="00735D2A">
        <w:rPr>
          <w:rFonts w:asciiTheme="minorHAnsi" w:hAnsiTheme="minorHAnsi" w:cstheme="minorHAnsi"/>
          <w:sz w:val="24"/>
          <w:szCs w:val="24"/>
        </w:rPr>
        <w:t>przypadku złożenia oświadczenia o aktualności dokumentów i jednoczesnym złożeniu do oferty dokumentów niekompletnych lub zawierających błędy, Wykonawca zostanie wezwany do ich złożenia, poprawienia lub uzupełnienia zgodnie z art. 128 ust. 1 ustawy Pzp.</w:t>
      </w:r>
    </w:p>
    <w:p w14:paraId="17FF3D8D" w14:textId="1F501C90" w:rsidR="009515E8" w:rsidRPr="00735D2A" w:rsidRDefault="009515E8">
      <w:pPr>
        <w:numPr>
          <w:ilvl w:val="0"/>
          <w:numId w:val="34"/>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9" w:name="_gb4nrns0uw97" w:colFirst="0" w:colLast="0"/>
      <w:bookmarkEnd w:id="19"/>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pPr>
        <w:numPr>
          <w:ilvl w:val="3"/>
          <w:numId w:val="50"/>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pPr>
        <w:numPr>
          <w:ilvl w:val="3"/>
          <w:numId w:val="50"/>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EE6A4AD" w14:textId="365678A7" w:rsidR="009515E8" w:rsidRPr="00630FA7" w:rsidRDefault="009515E8">
      <w:pPr>
        <w:numPr>
          <w:ilvl w:val="3"/>
          <w:numId w:val="50"/>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w przypadku powierzenia wykonania części zamówienia podwykonawcy niebędącym podmiotem udostępniającym zasoby celem wykazania spełnienia warunków udziału w postępowaniu, o ile jest on znany na tym etapie, składa wraz </w:t>
      </w:r>
      <w:r w:rsidRPr="00735D2A">
        <w:rPr>
          <w:rFonts w:asciiTheme="minorHAnsi" w:hAnsiTheme="minorHAnsi" w:cstheme="minorHAnsi"/>
          <w:sz w:val="24"/>
          <w:szCs w:val="24"/>
        </w:rPr>
        <w:lastRenderedPageBreak/>
        <w:t>z</w:t>
      </w:r>
      <w:r w:rsidR="00456FEB">
        <w:rPr>
          <w:rFonts w:asciiTheme="minorHAnsi" w:hAnsiTheme="minorHAnsi" w:cstheme="minorHAnsi"/>
          <w:sz w:val="24"/>
          <w:szCs w:val="24"/>
        </w:rPr>
        <w:t> </w:t>
      </w:r>
      <w:r w:rsidRPr="00735D2A">
        <w:rPr>
          <w:rFonts w:asciiTheme="minorHAnsi" w:hAnsiTheme="minorHAnsi" w:cstheme="minorHAnsi"/>
          <w:sz w:val="24"/>
          <w:szCs w:val="24"/>
        </w:rPr>
        <w:t>ofertą</w:t>
      </w:r>
      <w:r w:rsidRPr="00735D2A">
        <w:rPr>
          <w:rFonts w:asciiTheme="minorHAnsi" w:hAnsiTheme="minorHAnsi" w:cstheme="minorHAnsi"/>
          <w:b/>
          <w:sz w:val="24"/>
          <w:szCs w:val="24"/>
        </w:rPr>
        <w:t xml:space="preserve">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t>
      </w:r>
      <w:r w:rsidRPr="00630FA7">
        <w:rPr>
          <w:rFonts w:asciiTheme="minorHAnsi" w:hAnsiTheme="minorHAnsi" w:cstheme="minorHAnsi"/>
          <w:sz w:val="24"/>
          <w:szCs w:val="24"/>
        </w:rPr>
        <w:t xml:space="preserve">wykluczenia - </w:t>
      </w:r>
      <w:r w:rsidRPr="00630FA7">
        <w:rPr>
          <w:rFonts w:asciiTheme="minorHAnsi" w:hAnsiTheme="minorHAnsi" w:cstheme="minorHAnsi"/>
          <w:b/>
          <w:sz w:val="24"/>
          <w:szCs w:val="24"/>
        </w:rPr>
        <w:t>Załącznik nr 6 do SWZ.</w:t>
      </w:r>
    </w:p>
    <w:p w14:paraId="514869F9" w14:textId="187921AA" w:rsidR="009515E8" w:rsidRPr="00735D2A" w:rsidRDefault="009515E8">
      <w:pPr>
        <w:numPr>
          <w:ilvl w:val="3"/>
          <w:numId w:val="50"/>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77777777" w:rsidR="009515E8" w:rsidRPr="00735D2A" w:rsidRDefault="009515E8">
      <w:pPr>
        <w:numPr>
          <w:ilvl w:val="3"/>
          <w:numId w:val="50"/>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 do realizacji którego te zdolności są wymagane.</w:t>
      </w:r>
    </w:p>
    <w:p w14:paraId="0C0412C3" w14:textId="659E7707" w:rsidR="009515E8" w:rsidRPr="00735D2A" w:rsidRDefault="009515E8">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oddania mu do dyspozycji niezbędnych zasobów, o którym mowa w rozdziale VIII pkt.2 ppkt. 4 niniejszej SWZ na potrzeby realizacji danego zamówienia lub inny 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ppkt. 4.</w:t>
      </w:r>
    </w:p>
    <w:p w14:paraId="21CF16E5" w14:textId="77777777" w:rsidR="001A522B" w:rsidRPr="00735D2A" w:rsidRDefault="001A522B">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na wezwanie zobowiązany będzie do złożenia oświadczenia podmiotu udostępniającego zasoby, o którym mowa w rozdziale X ust. B pkt. 1 ppkt 1) niniejszej SWZ.</w:t>
      </w:r>
    </w:p>
    <w:p w14:paraId="0F0EC7AA" w14:textId="77777777" w:rsidR="009515E8" w:rsidRPr="00735D2A" w:rsidRDefault="009515E8">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93BB1D4" w14:textId="32220CF9" w:rsidR="00CB1B85" w:rsidRDefault="00CB1B85">
      <w:pPr>
        <w:numPr>
          <w:ilvl w:val="3"/>
          <w:numId w:val="50"/>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t xml:space="preserve">Na podstawie art. 462 ust. 5 ustawy Pzp,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zachodzą wobec tego podmiotu podstawy wykluczenia, które zostały przewidziane względem Wykonawcy.</w:t>
      </w:r>
    </w:p>
    <w:p w14:paraId="450E7ADB" w14:textId="4EECB07E" w:rsidR="009515E8" w:rsidRPr="00735D2A" w:rsidRDefault="009515E8">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lastRenderedPageBreak/>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r w:rsidRPr="00735D2A">
        <w:rPr>
          <w:rFonts w:asciiTheme="minorHAnsi" w:hAnsiTheme="minorHAnsi" w:cstheme="minorHAnsi"/>
          <w:sz w:val="24"/>
          <w:szCs w:val="24"/>
        </w:rPr>
        <w:t>zachodzą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pPr>
        <w:numPr>
          <w:ilvl w:val="3"/>
          <w:numId w:val="50"/>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3159BA28" w14:textId="74C768B1" w:rsidR="009515E8" w:rsidRPr="00735D2A" w:rsidRDefault="009515E8">
      <w:pPr>
        <w:numPr>
          <w:ilvl w:val="3"/>
          <w:numId w:val="50"/>
        </w:numPr>
        <w:shd w:val="clear" w:color="auto" w:fill="FFFFFF"/>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Szczegółowe dalsze postanowienia dotyczące podwykonawców znajdują się we Wzorze Umowy § </w:t>
      </w:r>
      <w:r w:rsidR="00630FA7">
        <w:rPr>
          <w:rFonts w:asciiTheme="minorHAnsi" w:hAnsiTheme="minorHAnsi" w:cstheme="minorHAnsi"/>
          <w:sz w:val="24"/>
          <w:szCs w:val="24"/>
        </w:rPr>
        <w:t>12</w:t>
      </w:r>
    </w:p>
    <w:p w14:paraId="01020D9A" w14:textId="77777777" w:rsidR="009515E8" w:rsidRPr="00456FEB" w:rsidRDefault="009515E8" w:rsidP="00456FEB">
      <w:pPr>
        <w:pStyle w:val="Nagwek2"/>
        <w:spacing w:after="360"/>
        <w:rPr>
          <w:rFonts w:asciiTheme="minorHAnsi" w:hAnsiTheme="minorHAnsi" w:cstheme="minorHAnsi"/>
        </w:rPr>
      </w:pPr>
      <w:bookmarkStart w:id="20" w:name="_lodptpqf2xh0" w:colFirst="0" w:colLast="0"/>
      <w:bookmarkEnd w:id="20"/>
      <w:r w:rsidRPr="00456FEB">
        <w:rPr>
          <w:rFonts w:asciiTheme="minorHAnsi" w:hAnsiTheme="minorHAnsi" w:cstheme="minorHAnsi"/>
        </w:rPr>
        <w:t>XII. Informacja dla Wykonawców wspólnie ubiegających się o udzielenie zamówienia</w:t>
      </w:r>
    </w:p>
    <w:p w14:paraId="46D07A47" w14:textId="77777777" w:rsidR="009515E8" w:rsidRPr="00735D2A" w:rsidRDefault="009515E8">
      <w:pPr>
        <w:numPr>
          <w:ilvl w:val="0"/>
          <w:numId w:val="10"/>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dołączają do oferty oświadczenie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W przypadku Wykonawców wspólnie ubiegających się o udzielenie zamówienia, oświadczenia, o których mowa w rozdziale X ust. B pkt. 1 ppkt. 1) niniejszej SWZ, składa każdy z Wykonawców.</w:t>
      </w:r>
    </w:p>
    <w:p w14:paraId="0048E7F6" w14:textId="3EA112E9"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21" w:name="_tp7vefgpgfgi" w:colFirst="0" w:colLast="0"/>
      <w:bookmarkEnd w:id="21"/>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pPr>
        <w:numPr>
          <w:ilvl w:val="3"/>
          <w:numId w:val="37"/>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lastRenderedPageBreak/>
        <w:t>Postępowanie można wyszukać również ze strony głównej Platformy e-Zamówienia (przycisk „Przeglądaj postępowania/konkursy”).</w:t>
      </w:r>
    </w:p>
    <w:p w14:paraId="27BC3615" w14:textId="2DD62DFD" w:rsidR="009515E8" w:rsidRPr="00AC0809"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4"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Przeglądanie i pobieranie publicznej treści dokumentacji postępowania nie wymaga posiadania konta na Platformie e-Zamówienia ani logowania. </w:t>
      </w:r>
    </w:p>
    <w:p w14:paraId="6EBEF756"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2F238558" w14:textId="320758BD"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2ACC55F5"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Dokumenty elektroniczne (oferta, oświadczenia oraz wszelkie dokumenty przekazywane Zamawiającemu w postępowaniu), o których mowa w § 2 ust. 1 rozporządzenia Prezesa </w:t>
      </w:r>
      <w:r w:rsidRPr="00735D2A">
        <w:rPr>
          <w:rFonts w:asciiTheme="minorHAnsi" w:hAnsiTheme="minorHAnsi" w:cstheme="minorHAnsi"/>
          <w:sz w:val="24"/>
          <w:szCs w:val="24"/>
        </w:rPr>
        <w:lastRenderedPageBreak/>
        <w:t>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 xml:space="preserve">postaci elektronicznej, w formatach danych określonych w przepisach rozporządzenia </w:t>
      </w:r>
      <w:r w:rsidR="00BB4D5E" w:rsidRPr="006C050C">
        <w:rPr>
          <w:rFonts w:asciiTheme="minorHAnsi" w:hAnsiTheme="minorHAnsi" w:cstheme="minorHAnsi"/>
          <w:sz w:val="24"/>
          <w:szCs w:val="24"/>
        </w:rPr>
        <w:t>Rady Ministrów z dnia 21 maja 2024 r. w sprawie Krajowych Ram Interoperacyjności, minimalnych wymagań dla rejestrów publicznych i wymiany informacji w postaci elektronicznej oraz minimalnych wymagań dla systemów teleinformatycznych (</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 xml:space="preserve"> z uwzględnieniem rodzaju przekazywanych danych i przekazuje się jako załączniki. </w:t>
      </w:r>
    </w:p>
    <w:p w14:paraId="47AF8D02" w14:textId="383665EB"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7C0A5B36" w:rsidR="009515E8" w:rsidRPr="00735D2A" w:rsidRDefault="009515E8">
      <w:pPr>
        <w:numPr>
          <w:ilvl w:val="1"/>
          <w:numId w:val="34"/>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formatach danych określonych w przepisach rozporządzenia </w:t>
      </w:r>
      <w:r w:rsidR="00BB4D5E" w:rsidRPr="006C050C">
        <w:rPr>
          <w:rFonts w:asciiTheme="minorHAnsi" w:hAnsiTheme="minorHAnsi" w:cstheme="minorHAnsi"/>
          <w:sz w:val="24"/>
          <w:szCs w:val="24"/>
        </w:rPr>
        <w:t>Rady Ministrów z dnia 21 maja 2024 r. w sprawie Krajowych Ram Interoperacyjności</w:t>
      </w:r>
      <w:r w:rsidR="00BB4D5E">
        <w:rPr>
          <w:rFonts w:asciiTheme="minorHAnsi" w:hAnsiTheme="minorHAnsi" w:cstheme="minorHAnsi"/>
          <w:sz w:val="24"/>
          <w:szCs w:val="24"/>
        </w:rPr>
        <w:t xml:space="preserve"> (…)</w:t>
      </w:r>
      <w:r w:rsidR="00BB4D5E" w:rsidRPr="006C050C">
        <w:rPr>
          <w:rFonts w:asciiTheme="minorHAnsi" w:hAnsiTheme="minorHAnsi" w:cstheme="minorHAnsi"/>
          <w:sz w:val="24"/>
          <w:szCs w:val="24"/>
        </w:rPr>
        <w:t>(</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pPr>
        <w:numPr>
          <w:ilvl w:val="1"/>
          <w:numId w:val="34"/>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53A593F0"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w:t>
      </w:r>
      <w:r w:rsidR="00BB4D5E">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BB4D5E">
        <w:rPr>
          <w:rFonts w:asciiTheme="minorHAnsi" w:hAnsiTheme="minorHAnsi" w:cstheme="minorHAnsi"/>
          <w:color w:val="000000"/>
          <w:sz w:val="24"/>
          <w:szCs w:val="24"/>
        </w:rPr>
        <w:t>85</w:t>
      </w:r>
      <w:r w:rsidRPr="00735D2A">
        <w:rPr>
          <w:rFonts w:asciiTheme="minorHAnsi" w:hAnsiTheme="minorHAnsi" w:cstheme="minorHAnsi"/>
          <w:color w:val="000000"/>
          <w:sz w:val="24"/>
          <w:szCs w:val="24"/>
        </w:rPr>
        <w:t>)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xml:space="preserve">, odbywa się drogą elektroniczną za pośrednictwem formularzy do komunikacji dostępnych w zakładce „Formularze” („Formularze do komunikacji”). Za pośrednictwem „Formularzy </w:t>
      </w:r>
      <w:r w:rsidRPr="006F6D9C">
        <w:rPr>
          <w:rFonts w:asciiTheme="minorHAnsi" w:hAnsiTheme="minorHAnsi" w:cstheme="minorHAnsi"/>
          <w:color w:val="000000"/>
          <w:sz w:val="24"/>
          <w:szCs w:val="24"/>
        </w:rPr>
        <w:lastRenderedPageBreak/>
        <w:t>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składania ofert wraz z załącznikami) na adres e-mail Zamawiającego podany w pkt. I </w:t>
      </w:r>
      <w:r w:rsidRPr="00735D2A">
        <w:rPr>
          <w:rFonts w:asciiTheme="minorHAnsi" w:hAnsiTheme="minorHAnsi" w:cstheme="minorHAnsi"/>
          <w:sz w:val="24"/>
          <w:szCs w:val="24"/>
        </w:rPr>
        <w:lastRenderedPageBreak/>
        <w:t>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pPr>
        <w:numPr>
          <w:ilvl w:val="3"/>
          <w:numId w:val="3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informuje, że zgodnie z art. 284 ust. 6 ustawy Pzp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22" w:name="_rq2udys4csh9" w:colFirst="0" w:colLast="0"/>
      <w:bookmarkEnd w:id="22"/>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w:t>
      </w:r>
      <w:r w:rsidRPr="00735D2A">
        <w:rPr>
          <w:rFonts w:asciiTheme="minorHAnsi" w:hAnsiTheme="minorHAnsi" w:cstheme="minorHAnsi"/>
          <w:color w:val="000000"/>
          <w:sz w:val="24"/>
          <w:szCs w:val="24"/>
        </w:rPr>
        <w:lastRenderedPageBreak/>
        <w:t xml:space="preserve">pobranych przez system z jego konta i uzupełnienia pozostałych informacji dotyczących wykonawcy/wykonawców wspólnie ubiegających się o udzielenie zamówienia. </w:t>
      </w:r>
    </w:p>
    <w:p w14:paraId="307939C3"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Uwaga! Nie należy zmieniać nazwy pliku nadanej przez Platformę e-Zamówienia. Zapisany „Formularz ofertowy” należy zawsze otwierać w programie Adobe Acrobat Reader DC.</w:t>
      </w:r>
    </w:p>
    <w:p w14:paraId="35A9A9A2" w14:textId="291B20FD"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8DD83BE" w14:textId="37CEB4CD"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lastRenderedPageBreak/>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godnie z rozporządzeniem eIDAS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ePUAP.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w:t>
      </w:r>
      <w:r w:rsidRPr="00735D2A">
        <w:rPr>
          <w:rFonts w:asciiTheme="minorHAnsi" w:hAnsiTheme="minorHAnsi" w:cstheme="minorHAnsi"/>
          <w:color w:val="000000"/>
          <w:sz w:val="24"/>
          <w:szCs w:val="24"/>
        </w:rPr>
        <w:lastRenderedPageBreak/>
        <w:t xml:space="preserve">odpowiednio kwalifikowanym podpisem elektronicznym, podpisem zaufanym lub podpisem osobistym. </w:t>
      </w:r>
    </w:p>
    <w:p w14:paraId="4E234C03" w14:textId="678EE339"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w:t>
      </w:r>
      <w:r w:rsidRPr="00735D2A">
        <w:rPr>
          <w:rFonts w:asciiTheme="minorHAnsi" w:hAnsiTheme="minorHAnsi" w:cstheme="minorHAnsi"/>
          <w:sz w:val="24"/>
          <w:szCs w:val="24"/>
        </w:rPr>
        <w:lastRenderedPageBreak/>
        <w:t xml:space="preserve">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ppkt. 2 niniejszej SWZ.</w:t>
      </w:r>
    </w:p>
    <w:p w14:paraId="0EB07BA4" w14:textId="1AEFFED4"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w:t>
      </w:r>
      <w:r w:rsidRPr="00735D2A">
        <w:rPr>
          <w:rFonts w:asciiTheme="minorHAnsi" w:hAnsiTheme="minorHAnsi" w:cstheme="minorHAnsi"/>
          <w:sz w:val="24"/>
          <w:szCs w:val="24"/>
        </w:rPr>
        <w:lastRenderedPageBreak/>
        <w:t>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9C23F60" w14:textId="4F95E16C" w:rsidR="00C216F6" w:rsidRPr="00EC64DB" w:rsidRDefault="00C216F6">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EC64DB">
        <w:rPr>
          <w:rFonts w:asciiTheme="minorHAnsi" w:hAnsiTheme="minorHAnsi" w:cstheme="minorHAnsi"/>
          <w:sz w:val="24"/>
          <w:szCs w:val="24"/>
        </w:rPr>
        <w:t>Rozszerzenia plików wykorzystywanych przez Wykonawców powinny być zgodne z Załącznikiem nr 2 do Rozporządzeni</w:t>
      </w:r>
      <w:r w:rsidR="001138AF" w:rsidRPr="00EC64DB">
        <w:rPr>
          <w:rFonts w:asciiTheme="minorHAnsi" w:hAnsiTheme="minorHAnsi" w:cstheme="minorHAnsi"/>
          <w:sz w:val="24"/>
          <w:szCs w:val="24"/>
        </w:rPr>
        <w:t>a</w:t>
      </w:r>
      <w:r w:rsidRPr="00EC64DB">
        <w:rPr>
          <w:rFonts w:asciiTheme="minorHAnsi" w:hAnsiTheme="minorHAnsi" w:cstheme="minorHAnsi"/>
          <w:sz w:val="24"/>
          <w:szCs w:val="24"/>
        </w:rPr>
        <w:t xml:space="preserve"> Rady Ministrów z dnia 21 maja 2024 r. w sprawie Krajowych Ram Interoperacyjności</w:t>
      </w:r>
      <w:r w:rsidR="001138AF" w:rsidRPr="00EC64DB">
        <w:rPr>
          <w:rFonts w:asciiTheme="minorHAnsi" w:hAnsiTheme="minorHAnsi" w:cstheme="minorHAnsi"/>
          <w:sz w:val="24"/>
          <w:szCs w:val="24"/>
        </w:rPr>
        <w:t xml:space="preserve"> (…) </w:t>
      </w:r>
      <w:r w:rsidRPr="00EC64DB">
        <w:rPr>
          <w:rFonts w:asciiTheme="minorHAnsi" w:hAnsiTheme="minorHAnsi" w:cstheme="minorHAnsi"/>
          <w:sz w:val="24"/>
          <w:szCs w:val="24"/>
        </w:rPr>
        <w:t>(</w:t>
      </w:r>
      <w:hyperlink r:id="rId15" w:tgtFrame="_blank" w:history="1">
        <w:r w:rsidRPr="00EC64DB">
          <w:rPr>
            <w:rStyle w:val="Hipercze"/>
            <w:rFonts w:asciiTheme="minorHAnsi" w:hAnsiTheme="minorHAnsi" w:cstheme="minorHAnsi"/>
            <w:sz w:val="24"/>
            <w:szCs w:val="24"/>
          </w:rPr>
          <w:t>Dz.U. 2024 poz. 773</w:t>
        </w:r>
      </w:hyperlink>
      <w:r w:rsidRPr="00EC64DB">
        <w:rPr>
          <w:rFonts w:asciiTheme="minorHAnsi" w:hAnsiTheme="minorHAnsi" w:cstheme="minorHAnsi"/>
          <w:sz w:val="24"/>
          <w:szCs w:val="24"/>
        </w:rPr>
        <w:t>).</w:t>
      </w:r>
    </w:p>
    <w:p w14:paraId="4C060F3B" w14:textId="77777777" w:rsidR="00C216F6" w:rsidRPr="00735D2A" w:rsidRDefault="00C216F6">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rekomenduje wykorzystanie formatów: .pdf .doc .docx .xls .xlsx .jpg (.jpeg) </w:t>
      </w:r>
      <w:r w:rsidRPr="00735D2A">
        <w:rPr>
          <w:rFonts w:asciiTheme="minorHAnsi" w:hAnsiTheme="minorHAnsi" w:cstheme="minorHAnsi"/>
          <w:b/>
          <w:sz w:val="24"/>
          <w:szCs w:val="24"/>
        </w:rPr>
        <w:t>ze szczególnym wskazaniem na .pdf</w:t>
      </w:r>
    </w:p>
    <w:p w14:paraId="1F831D9B" w14:textId="77777777" w:rsidR="00C216F6" w:rsidRPr="00735D2A" w:rsidRDefault="00C216F6">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3BDBB3F" w:rsidR="009515E8" w:rsidRPr="003203EB" w:rsidRDefault="00C216F6">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.rar .gif .bmp .numbers .pages. </w:t>
      </w:r>
      <w:r w:rsidRPr="00735D2A">
        <w:rPr>
          <w:rFonts w:asciiTheme="minorHAnsi" w:hAnsiTheme="minorHAnsi" w:cstheme="minorHAnsi"/>
          <w:b/>
          <w:sz w:val="24"/>
          <w:szCs w:val="24"/>
        </w:rPr>
        <w:t>Dokumenty złożone w plikach z takimi rozszerzeniami zostaną uznane za złożone nieskutecznie, w sytuacji gdy Zamawiający nie będzie mógł dokonać ich odczytu za pomocą dostępnych mu narzędzi i oprogramowania.</w:t>
      </w:r>
    </w:p>
    <w:p w14:paraId="4B33EE19"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eDoApp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23" w:name="_c8de4rg6s4kb" w:colFirst="0" w:colLast="0"/>
      <w:bookmarkEnd w:id="23"/>
    </w:p>
    <w:p w14:paraId="22421D3C" w14:textId="2BF5953C"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zaleca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Acrobat Reader. W formularzu ofertowym, w polu „Cena ryczałtowa brutto” </w:t>
      </w:r>
      <w:r>
        <w:rPr>
          <w:rFonts w:asciiTheme="minorHAnsi" w:hAnsiTheme="minorHAnsi" w:cstheme="minorHAnsi"/>
          <w:b/>
          <w:bCs/>
          <w:sz w:val="24"/>
          <w:szCs w:val="24"/>
        </w:rPr>
        <w:lastRenderedPageBreak/>
        <w:t>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38EE8846" w14:textId="6342377E" w:rsidR="005F7C4B" w:rsidRPr="005F7C4B" w:rsidRDefault="005F7C4B">
      <w:pPr>
        <w:numPr>
          <w:ilvl w:val="3"/>
          <w:numId w:val="3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5A31DC9B" w14:textId="77777777" w:rsidR="00741C4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każdej podlegającej rozpatrywaniu ofercie Wykonawca w Formularzu ofertowym określa ryczałtową cenę brutto w złotych polskich oraz stawkę podatku VAT</w:t>
      </w:r>
      <w:r w:rsidR="00630FA7">
        <w:rPr>
          <w:rFonts w:asciiTheme="minorHAnsi" w:hAnsiTheme="minorHAnsi" w:cstheme="minorHAnsi"/>
          <w:sz w:val="24"/>
          <w:szCs w:val="24"/>
          <w:lang w:val="pl-PL"/>
        </w:rPr>
        <w:t>, w tym</w:t>
      </w:r>
      <w:r w:rsidR="00741C4A">
        <w:rPr>
          <w:rFonts w:asciiTheme="minorHAnsi" w:hAnsiTheme="minorHAnsi" w:cstheme="minorHAnsi"/>
          <w:sz w:val="24"/>
          <w:szCs w:val="24"/>
          <w:lang w:val="pl-PL"/>
        </w:rPr>
        <w:t>:</w:t>
      </w:r>
    </w:p>
    <w:p w14:paraId="69B6FE14" w14:textId="35BF2B7B" w:rsidR="00741C4A" w:rsidRDefault="00B77C1F">
      <w:pPr>
        <w:pStyle w:val="Tekstpodstawowy"/>
        <w:numPr>
          <w:ilvl w:val="0"/>
          <w:numId w:val="57"/>
        </w:numPr>
        <w:tabs>
          <w:tab w:val="left" w:pos="426"/>
        </w:tabs>
        <w:spacing w:before="1" w:line="360" w:lineRule="auto"/>
        <w:ind w:left="709" w:right="108" w:hanging="283"/>
        <w:rPr>
          <w:rFonts w:asciiTheme="minorHAnsi" w:hAnsiTheme="minorHAnsi" w:cstheme="minorHAnsi"/>
          <w:sz w:val="24"/>
          <w:szCs w:val="24"/>
          <w:lang w:val="pl-PL"/>
        </w:rPr>
      </w:pPr>
      <w:r>
        <w:rPr>
          <w:rFonts w:asciiTheme="minorHAnsi" w:hAnsiTheme="minorHAnsi" w:cstheme="minorHAnsi"/>
          <w:sz w:val="24"/>
          <w:szCs w:val="24"/>
          <w:lang w:val="pl-PL"/>
        </w:rPr>
        <w:t>r</w:t>
      </w:r>
      <w:r w:rsidR="00741C4A">
        <w:rPr>
          <w:rFonts w:asciiTheme="minorHAnsi" w:hAnsiTheme="minorHAnsi" w:cstheme="minorHAnsi"/>
          <w:sz w:val="24"/>
          <w:szCs w:val="24"/>
          <w:lang w:val="pl-PL"/>
        </w:rPr>
        <w:t>yczałtową</w:t>
      </w:r>
      <w:r w:rsidR="00AB2ADD">
        <w:rPr>
          <w:rFonts w:asciiTheme="minorHAnsi" w:hAnsiTheme="minorHAnsi" w:cstheme="minorHAnsi"/>
          <w:sz w:val="24"/>
          <w:szCs w:val="24"/>
          <w:lang w:val="pl-PL"/>
        </w:rPr>
        <w:t xml:space="preserve"> </w:t>
      </w:r>
      <w:r w:rsidR="00AB2ADD">
        <w:rPr>
          <w:rFonts w:asciiTheme="minorHAnsi" w:hAnsiTheme="minorHAnsi" w:cstheme="minorHAnsi"/>
          <w:sz w:val="24"/>
          <w:szCs w:val="24"/>
          <w:lang w:val="pl-PL"/>
        </w:rPr>
        <w:t>cenę</w:t>
      </w:r>
      <w:r w:rsidR="00741C4A">
        <w:rPr>
          <w:rFonts w:asciiTheme="minorHAnsi" w:hAnsiTheme="minorHAnsi" w:cstheme="minorHAnsi"/>
          <w:sz w:val="24"/>
          <w:szCs w:val="24"/>
          <w:lang w:val="pl-PL"/>
        </w:rPr>
        <w:t xml:space="preserve"> brutto za ETAP I,</w:t>
      </w:r>
    </w:p>
    <w:p w14:paraId="5B447B54" w14:textId="01F3E308" w:rsidR="00741C4A" w:rsidRDefault="00741C4A">
      <w:pPr>
        <w:pStyle w:val="Tekstpodstawowy"/>
        <w:numPr>
          <w:ilvl w:val="0"/>
          <w:numId w:val="57"/>
        </w:numPr>
        <w:tabs>
          <w:tab w:val="left" w:pos="426"/>
        </w:tabs>
        <w:spacing w:before="1" w:line="360" w:lineRule="auto"/>
        <w:ind w:left="709" w:right="108" w:hanging="283"/>
        <w:rPr>
          <w:rFonts w:asciiTheme="minorHAnsi" w:hAnsiTheme="minorHAnsi" w:cstheme="minorHAnsi"/>
          <w:sz w:val="24"/>
          <w:szCs w:val="24"/>
          <w:lang w:val="pl-PL"/>
        </w:rPr>
      </w:pPr>
      <w:r>
        <w:rPr>
          <w:rFonts w:asciiTheme="minorHAnsi" w:hAnsiTheme="minorHAnsi" w:cstheme="minorHAnsi"/>
          <w:sz w:val="24"/>
          <w:szCs w:val="24"/>
          <w:lang w:val="pl-PL"/>
        </w:rPr>
        <w:t xml:space="preserve">ryczałtową </w:t>
      </w:r>
      <w:r w:rsidR="00AB2ADD">
        <w:rPr>
          <w:rFonts w:asciiTheme="minorHAnsi" w:hAnsiTheme="minorHAnsi" w:cstheme="minorHAnsi"/>
          <w:sz w:val="24"/>
          <w:szCs w:val="24"/>
          <w:lang w:val="pl-PL"/>
        </w:rPr>
        <w:t>cenę</w:t>
      </w:r>
      <w:r w:rsidR="00AB2ADD">
        <w:rPr>
          <w:rFonts w:asciiTheme="minorHAnsi" w:hAnsiTheme="minorHAnsi" w:cstheme="minorHAnsi"/>
          <w:sz w:val="24"/>
          <w:szCs w:val="24"/>
          <w:lang w:val="pl-PL"/>
        </w:rPr>
        <w:t xml:space="preserve"> </w:t>
      </w:r>
      <w:r>
        <w:rPr>
          <w:rFonts w:asciiTheme="minorHAnsi" w:hAnsiTheme="minorHAnsi" w:cstheme="minorHAnsi"/>
          <w:sz w:val="24"/>
          <w:szCs w:val="24"/>
          <w:lang w:val="pl-PL"/>
        </w:rPr>
        <w:t xml:space="preserve">brutto za ETAP </w:t>
      </w:r>
      <w:r>
        <w:rPr>
          <w:rFonts w:asciiTheme="minorHAnsi" w:hAnsiTheme="minorHAnsi" w:cstheme="minorHAnsi"/>
          <w:sz w:val="24"/>
          <w:szCs w:val="24"/>
          <w:lang w:val="pl-PL"/>
        </w:rPr>
        <w:t>I</w:t>
      </w:r>
      <w:r>
        <w:rPr>
          <w:rFonts w:asciiTheme="minorHAnsi" w:hAnsiTheme="minorHAnsi" w:cstheme="minorHAnsi"/>
          <w:sz w:val="24"/>
          <w:szCs w:val="24"/>
          <w:lang w:val="pl-PL"/>
        </w:rPr>
        <w:t>I</w:t>
      </w:r>
      <w:r w:rsidR="00F4466C" w:rsidRPr="00735D2A">
        <w:rPr>
          <w:rFonts w:asciiTheme="minorHAnsi" w:hAnsiTheme="minorHAnsi" w:cstheme="minorHAnsi"/>
          <w:sz w:val="24"/>
          <w:szCs w:val="24"/>
          <w:lang w:val="pl-PL"/>
        </w:rPr>
        <w:t>.</w:t>
      </w:r>
    </w:p>
    <w:p w14:paraId="2C2D00C5" w14:textId="254DD3B2" w:rsidR="009515E8" w:rsidRPr="00735D2A" w:rsidRDefault="00741C4A" w:rsidP="00741C4A">
      <w:pPr>
        <w:pStyle w:val="Tekstpodstawowy"/>
        <w:tabs>
          <w:tab w:val="left" w:pos="426"/>
        </w:tabs>
        <w:spacing w:before="1" w:line="360" w:lineRule="auto"/>
        <w:ind w:left="426" w:right="108"/>
        <w:rPr>
          <w:rFonts w:asciiTheme="minorHAnsi" w:hAnsiTheme="minorHAnsi" w:cstheme="minorHAnsi"/>
          <w:sz w:val="24"/>
          <w:szCs w:val="24"/>
          <w:lang w:val="pl-PL"/>
        </w:rPr>
      </w:pPr>
      <w:r>
        <w:rPr>
          <w:rFonts w:asciiTheme="minorHAnsi" w:hAnsiTheme="minorHAnsi" w:cstheme="minorHAnsi"/>
          <w:sz w:val="24"/>
          <w:szCs w:val="24"/>
          <w:lang w:val="pl-PL"/>
        </w:rPr>
        <w:t>Ceny ryczałtowe</w:t>
      </w:r>
      <w:r w:rsidR="00D8472B">
        <w:rPr>
          <w:rFonts w:asciiTheme="minorHAnsi" w:hAnsiTheme="minorHAnsi" w:cstheme="minorHAnsi"/>
          <w:sz w:val="24"/>
          <w:szCs w:val="24"/>
          <w:lang w:val="pl-PL"/>
        </w:rPr>
        <w:t xml:space="preserve"> brutto</w:t>
      </w:r>
      <w:r>
        <w:rPr>
          <w:rFonts w:asciiTheme="minorHAnsi" w:hAnsiTheme="minorHAnsi" w:cstheme="minorHAnsi"/>
          <w:sz w:val="24"/>
          <w:szCs w:val="24"/>
          <w:lang w:val="pl-PL"/>
        </w:rPr>
        <w:t xml:space="preserve"> za </w:t>
      </w:r>
      <w:r w:rsidR="00D8472B">
        <w:rPr>
          <w:rFonts w:asciiTheme="minorHAnsi" w:hAnsiTheme="minorHAnsi" w:cstheme="minorHAnsi"/>
          <w:sz w:val="24"/>
          <w:szCs w:val="24"/>
          <w:lang w:val="pl-PL"/>
        </w:rPr>
        <w:t>E</w:t>
      </w:r>
      <w:r>
        <w:rPr>
          <w:rFonts w:asciiTheme="minorHAnsi" w:hAnsiTheme="minorHAnsi" w:cstheme="minorHAnsi"/>
          <w:sz w:val="24"/>
          <w:szCs w:val="24"/>
          <w:lang w:val="pl-PL"/>
        </w:rPr>
        <w:t>tap</w:t>
      </w:r>
      <w:r w:rsidR="00D8472B">
        <w:rPr>
          <w:rFonts w:asciiTheme="minorHAnsi" w:hAnsiTheme="minorHAnsi" w:cstheme="minorHAnsi"/>
          <w:sz w:val="24"/>
          <w:szCs w:val="24"/>
          <w:lang w:val="pl-PL"/>
        </w:rPr>
        <w:t xml:space="preserve"> I i II</w:t>
      </w:r>
      <w:r>
        <w:rPr>
          <w:rFonts w:asciiTheme="minorHAnsi" w:hAnsiTheme="minorHAnsi" w:cstheme="minorHAnsi"/>
          <w:sz w:val="24"/>
          <w:szCs w:val="24"/>
          <w:lang w:val="pl-PL"/>
        </w:rPr>
        <w:t xml:space="preserve"> oraz s</w:t>
      </w:r>
      <w:r w:rsidR="00F4466C" w:rsidRPr="00735D2A">
        <w:rPr>
          <w:rFonts w:asciiTheme="minorHAnsi" w:hAnsiTheme="minorHAnsi" w:cstheme="minorHAnsi"/>
          <w:sz w:val="24"/>
          <w:szCs w:val="24"/>
          <w:lang w:val="pl-PL"/>
        </w:rPr>
        <w:t>tawkę podatku VAT Wykonawca poda w interaktywnym Formularzu ofertowym w pkt. VIII w 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55835A89" w14:textId="7349F19F" w:rsidR="009515E8" w:rsidRPr="00735D2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Przedmiot zamówienia objęty jest 23% 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009515E8" w:rsidRPr="00735D2A">
        <w:rPr>
          <w:rFonts w:asciiTheme="minorHAnsi" w:hAnsiTheme="minorHAnsi" w:cstheme="minorHAnsi"/>
          <w:sz w:val="24"/>
          <w:szCs w:val="24"/>
          <w:lang w:val="pl-PL"/>
        </w:rPr>
        <w:t>.</w:t>
      </w:r>
    </w:p>
    <w:p w14:paraId="081A38AD" w14:textId="7DEB2F80" w:rsidR="00C80A09" w:rsidRPr="00735D2A" w:rsidRDefault="00C80A09">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 xml:space="preserve">ceny ryczałtowej netto </w:t>
      </w:r>
      <w:r w:rsidR="00741C4A">
        <w:rPr>
          <w:rFonts w:asciiTheme="minorHAnsi" w:hAnsiTheme="minorHAnsi" w:cstheme="minorHAnsi"/>
          <w:sz w:val="24"/>
          <w:szCs w:val="24"/>
          <w:lang w:val="pl-PL"/>
        </w:rPr>
        <w:t>(również za etapy)</w:t>
      </w:r>
      <w:r w:rsidR="00741C4A">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0FD06DB" w14:textId="3BB12449" w:rsidR="00C80A09" w:rsidRPr="00735D2A" w:rsidRDefault="00C80A09" w:rsidP="00735D2A">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w:t>
      </w:r>
      <w:r w:rsidRPr="00735D2A">
        <w:rPr>
          <w:rFonts w:asciiTheme="minorHAnsi" w:hAnsiTheme="minorHAnsi" w:cstheme="minorHAnsi"/>
          <w:sz w:val="24"/>
          <w:szCs w:val="24"/>
          <w:lang w:val="pl-PL"/>
        </w:rPr>
        <w:lastRenderedPageBreak/>
        <w:t xml:space="preserve">zastosowanie, wartość </w:t>
      </w:r>
      <w:r w:rsidR="007D62B5" w:rsidRPr="00735D2A">
        <w:rPr>
          <w:rFonts w:asciiTheme="minorHAnsi" w:hAnsiTheme="minorHAnsi" w:cstheme="minorHAnsi"/>
          <w:sz w:val="24"/>
          <w:szCs w:val="24"/>
          <w:lang w:val="pl-PL"/>
        </w:rPr>
        <w:t xml:space="preserve">ceny ryczałtowej netto </w:t>
      </w:r>
      <w:r w:rsidR="00741C4A">
        <w:rPr>
          <w:rFonts w:asciiTheme="minorHAnsi" w:hAnsiTheme="minorHAnsi" w:cstheme="minorHAnsi"/>
          <w:sz w:val="24"/>
          <w:szCs w:val="24"/>
          <w:lang w:val="pl-PL"/>
        </w:rPr>
        <w:t xml:space="preserve">(również za etapy) </w:t>
      </w:r>
      <w:r w:rsidRPr="00735D2A">
        <w:rPr>
          <w:rFonts w:asciiTheme="minorHAnsi" w:hAnsiTheme="minorHAnsi" w:cstheme="minorHAnsi"/>
          <w:sz w:val="24"/>
          <w:szCs w:val="24"/>
          <w:lang w:val="pl-PL"/>
        </w:rPr>
        <w:t>do wpisania do umowy zostanie wówczas przeliczona przy zastosowaniu stawki wskazanej przez Wykonawcę.</w:t>
      </w:r>
    </w:p>
    <w:p w14:paraId="02468FE2" w14:textId="3B64F73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wartości towaru lub usługi objętego obowiązkiem podatkowym Zamawiającego, bez kwoty podatku;</w:t>
      </w:r>
    </w:p>
    <w:p w14:paraId="33C43920"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pPr>
        <w:pStyle w:val="Akapitzlist"/>
        <w:numPr>
          <w:ilvl w:val="0"/>
          <w:numId w:val="19"/>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04B4625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w:t>
      </w:r>
      <w:r w:rsidR="009B411D">
        <w:rPr>
          <w:rFonts w:asciiTheme="minorHAnsi" w:hAnsiTheme="minorHAnsi" w:cstheme="minorHAnsi"/>
          <w:sz w:val="24"/>
          <w:szCs w:val="24"/>
          <w:lang w:val="pl-PL"/>
        </w:rPr>
        <w:t xml:space="preserve"> wyższe od zera oraz</w:t>
      </w:r>
      <w:r w:rsidRPr="00735D2A">
        <w:rPr>
          <w:rFonts w:asciiTheme="minorHAnsi" w:hAnsiTheme="minorHAnsi" w:cstheme="minorHAnsi"/>
          <w:sz w:val="24"/>
          <w:szCs w:val="24"/>
          <w:lang w:val="pl-PL"/>
        </w:rPr>
        <w:t xml:space="preserve">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Zgodnie z art. 224 ust. 3 pkt 4) ustawy Pzp (…) koszty pracy, których wartość przyjęto </w:t>
      </w:r>
      <w:r w:rsidRPr="00735D2A">
        <w:rPr>
          <w:rFonts w:asciiTheme="minorHAnsi" w:hAnsiTheme="minorHAnsi" w:cstheme="minorHAnsi"/>
          <w:sz w:val="24"/>
          <w:szCs w:val="24"/>
          <w:lang w:val="pl-PL"/>
        </w:rPr>
        <w:lastRenderedPageBreak/>
        <w:t>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32CBA1FF" w14:textId="77777777" w:rsidR="001415D1"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załączonych do oferty dokumentów.</w:t>
      </w:r>
    </w:p>
    <w:p w14:paraId="78273197" w14:textId="50E315E4" w:rsidR="001415D1" w:rsidRPr="001415D1" w:rsidRDefault="001415D1">
      <w:pPr>
        <w:pStyle w:val="Tekstpodstawowy"/>
        <w:numPr>
          <w:ilvl w:val="0"/>
          <w:numId w:val="19"/>
        </w:numPr>
        <w:tabs>
          <w:tab w:val="left" w:pos="426"/>
        </w:tabs>
        <w:spacing w:before="0" w:line="360" w:lineRule="auto"/>
        <w:ind w:left="426" w:right="108" w:hanging="426"/>
        <w:rPr>
          <w:rFonts w:ascii="Calibri" w:hAnsi="Calibri" w:cs="Calibri"/>
          <w:sz w:val="24"/>
          <w:szCs w:val="24"/>
          <w:lang w:val="pl-PL"/>
        </w:rPr>
      </w:pPr>
      <w:r w:rsidRPr="001415D1">
        <w:rPr>
          <w:rFonts w:ascii="Calibri" w:hAnsi="Calibri" w:cs="Calibri"/>
          <w:color w:val="0C0C0C"/>
          <w:sz w:val="24"/>
          <w:szCs w:val="24"/>
        </w:rPr>
        <w:t xml:space="preserve">Cena ta musi zawierać wszystkie koszty związane z realizacją zadania wynikające: </w:t>
      </w:r>
    </w:p>
    <w:p w14:paraId="12A65CFA"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zapisów specyfikacji warunków zamówienia (SWZ),</w:t>
      </w:r>
    </w:p>
    <w:p w14:paraId="1349A4AF"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programu funkcjonalno-użytkowego (PFU),</w:t>
      </w:r>
    </w:p>
    <w:p w14:paraId="0B3F9A74"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zapisów umowy,</w:t>
      </w:r>
    </w:p>
    <w:p w14:paraId="2215158E"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obowiązujących przepisów i norm, a w szczególności z Prawa Budowlanego i aktów     wykonawczych do tej ustawy,</w:t>
      </w:r>
    </w:p>
    <w:p w14:paraId="1DE8B205"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lokalizacji obiektu i wszelkich napotkanych warunków realizacji prac budowlanych,</w:t>
      </w:r>
    </w:p>
    <w:p w14:paraId="03021D99"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zaleceń producentów wbudowywanych materiałów i urządzeń,</w:t>
      </w:r>
    </w:p>
    <w:p w14:paraId="03361768"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przepisów BHP,</w:t>
      </w:r>
    </w:p>
    <w:p w14:paraId="4D2C9353" w14:textId="77777777" w:rsidR="001415D1" w:rsidRPr="001415D1" w:rsidRDefault="001415D1">
      <w:pPr>
        <w:numPr>
          <w:ilvl w:val="0"/>
          <w:numId w:val="58"/>
        </w:numPr>
        <w:tabs>
          <w:tab w:val="left" w:pos="426"/>
        </w:tabs>
        <w:spacing w:line="360" w:lineRule="auto"/>
        <w:ind w:left="851" w:hanging="425"/>
        <w:jc w:val="both"/>
        <w:rPr>
          <w:rFonts w:ascii="Calibri" w:hAnsi="Calibri" w:cs="Calibri"/>
          <w:color w:val="0C0C0C"/>
          <w:sz w:val="24"/>
          <w:szCs w:val="24"/>
        </w:rPr>
      </w:pPr>
      <w:r w:rsidRPr="001415D1">
        <w:rPr>
          <w:rFonts w:ascii="Calibri" w:hAnsi="Calibri" w:cs="Calibri"/>
          <w:color w:val="0C0C0C"/>
          <w:sz w:val="24"/>
          <w:szCs w:val="24"/>
        </w:rPr>
        <w:t>z możliwych zdarzeń losowych i budowlanych związanych z realizacją zamówienia,</w:t>
      </w:r>
    </w:p>
    <w:p w14:paraId="421CBDE0" w14:textId="23F03D52" w:rsidR="001415D1" w:rsidRPr="001415D1" w:rsidRDefault="001415D1">
      <w:pPr>
        <w:pStyle w:val="Akapitzlist"/>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 xml:space="preserve">Cena ta musi zawierać również następujące koszty niezbędne do zrealizowania całego zamówienia (tj. wszystkich prac, robót i towarzyszących im dostawi usług niezbędnych do realizacji przedmiotu zamówienia oraz obejmuje także ryzyko związane z wynagrodzeniem ryczałtowym) i uwzględnia zakres czynności i obowiązków wynikających wprost z umowy, SWZ, w tym PFU oraz uprawnień wynikających z gwarancji, jak również wszelkie koszty w nich nie ujęta, a bez których nie można wykonać zamówienia w zakresie podanym w opisie przedmiotu zamówienia , zgodne z SWZ, obowiązującymi przepisami, Prawem budowalnym, wydanymi decyzjami, pozwoleniami i uzgodnieniami, sztuka budowalną itp. oraz należny podatek Vat. Nie uwzględnienie powyższego przez Wykonawcę w wynagrodzeniu ryczałtowym nie stanowi podstawy do ponoszenia przez Zamawiającego jakichkolwiek dodatkowych kosztów w terminie późniejszym. </w:t>
      </w:r>
    </w:p>
    <w:p w14:paraId="63AD0DB2" w14:textId="037D57B4" w:rsidR="001415D1" w:rsidRPr="001415D1" w:rsidRDefault="001415D1">
      <w:pPr>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 xml:space="preserve">Cena musi zawierać również wydatki w szczególności wynikające ze specyfiki lokalizacji oraz organizacji robót i okoliczności, koszty wynikające z utrudnień w prowadzeniu robót w sąsiedztwie czynnych ulic oraz terenu publicznego, koszty wszelkich prac przygotowawczych, pomiarowych, porządkowych, funkcjonowania placu budowy, </w:t>
      </w:r>
      <w:r w:rsidRPr="001415D1">
        <w:rPr>
          <w:rFonts w:ascii="Calibri" w:hAnsi="Calibri" w:cs="Calibri"/>
          <w:color w:val="0C0C0C"/>
          <w:sz w:val="24"/>
          <w:szCs w:val="24"/>
        </w:rPr>
        <w:br/>
      </w:r>
      <w:r w:rsidRPr="001415D1">
        <w:rPr>
          <w:rFonts w:ascii="Calibri" w:hAnsi="Calibri" w:cs="Calibri"/>
          <w:color w:val="0C0C0C"/>
          <w:sz w:val="24"/>
          <w:szCs w:val="24"/>
        </w:rPr>
        <w:lastRenderedPageBreak/>
        <w:t xml:space="preserve">wraz z kosztami jego organizacji i późniejszej likwidacji, koszty wykonania i likwidacji dróg tymczasowych [w razie potrzeby] objazdu lub dojazdu do posesji, koszty doprowadzenia            i zużycia mediów na potrzeby budowy (prąd, woda, ścieki), utrzymania i ochrony zaplecza         i terenu budowy, utrzymywania porządku na placu budowy i ulicach dojazdowych, w tym czyszczenia zabrudzeń wyjazdu z budowy, koszty nadzoru technicznego, obsługi geodezyjnej, ubezpieczenia budowy, koszty załadunku, wyładunku, transportu zewnętrznego i wewnętrznego pracowników, sprzętu, materiałów, maszyn, materiałów pochodzących z rozbiórek, odpadów, koszt wycinki drzew oraz transportu na miejsce wskazane przez Zamawiającego drewna pozyskanego z wycinek, koszt wyceny brakarskiej wyciętych drzew, koszty opracowania, uzgodnień, zatwierdzenia, wdrożenia organizacji ruchu czasowego przy realizacji robót w poszczególnych etapach, w tym utrzymywania oznakowania ostrzegawczego i informacyjnego dróg, koszt opłat z tytułu zajęcia pasa drogowego, koszt sporządzenia dokumentacji powykonawczej, w tym inwentaryzacji powykonawczej elementów pasa drogowego [z opisem ilościowym i wartościowym wyodrębnionych elementów] oraz inwentaryzacji geodezyjnej, koszty związane z odbiorami wykonanych robót, badaniami poprawności ich wykonania, decyzji środowiskowej, gospodarki odpadami, koszty przeprowadzenia recyklingu, procedur utraty statusu odpadów, ponownego wbudowania materiałów przetworzonych, deponowania odpadów na składowisku oraz inne koszty wynikające z dokumentów inwestycji i dokumentów postępowania o udzielenie zamówienia publicznego związane  z realizacją umowy. </w:t>
      </w:r>
    </w:p>
    <w:p w14:paraId="00F33EE8" w14:textId="77777777" w:rsidR="001415D1" w:rsidRPr="001415D1" w:rsidRDefault="001415D1">
      <w:pPr>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 xml:space="preserve">Cena ta musi zawierać pełny zakres rzeczowy robót z niezbędnymi kosztami, opłatami itp. niezbędnymi dla właściwej realizacji przedmiotu zamówienia, które Wykonawca, po zapoznaniu się z przedmiotem zamówienia i terenem budowy poniesie w trakcie jego realizacji. </w:t>
      </w:r>
    </w:p>
    <w:p w14:paraId="0EC10A93" w14:textId="7EC5E61B" w:rsidR="001415D1" w:rsidRPr="001415D1" w:rsidRDefault="001415D1">
      <w:pPr>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 xml:space="preserve">Przyjmuje się, że cena ryczałtowa brutto Cb zawarta w umowie uwzględnia wszelkie okoliczności lokalizacji, cechy szczególne projektu i terminy oraz rekompensuje Wykonawcy wszelkie jego wydatki, koszty i zobowiązania – bez możliwości wysuwania roszczeń w stosunku do Zamawiającego z tytułu niedoszacowania należności za wykonanie robót będących przedmiotem umowy czy innych błędów Wykonawcy (w szczególności rachunkowych w sporządzonej ofercie, kalkulacji ryczałtu czy nieuwzględnieniu któregokolwiek elementu robót będącego w dokumentacji </w:t>
      </w:r>
      <w:r w:rsidRPr="001415D1">
        <w:rPr>
          <w:rFonts w:ascii="Calibri" w:hAnsi="Calibri" w:cs="Calibri"/>
          <w:color w:val="0C0C0C"/>
          <w:sz w:val="24"/>
          <w:szCs w:val="24"/>
        </w:rPr>
        <w:lastRenderedPageBreak/>
        <w:t>przetargowej) oraz że ilości przyjęte</w:t>
      </w:r>
      <w:r>
        <w:rPr>
          <w:rFonts w:ascii="Calibri" w:hAnsi="Calibri" w:cs="Calibri"/>
          <w:color w:val="0C0C0C"/>
          <w:sz w:val="24"/>
          <w:szCs w:val="24"/>
        </w:rPr>
        <w:t xml:space="preserve"> </w:t>
      </w:r>
      <w:r w:rsidRPr="001415D1">
        <w:rPr>
          <w:rFonts w:ascii="Calibri" w:hAnsi="Calibri" w:cs="Calibri"/>
          <w:color w:val="0C0C0C"/>
          <w:sz w:val="24"/>
          <w:szCs w:val="24"/>
        </w:rPr>
        <w:t>do określenia ryczałtowego wynagrodzenia za wykonanie robót są wystarczające do wykonania całości robót zgodnie z zapisami niniejszej umowy.</w:t>
      </w:r>
    </w:p>
    <w:p w14:paraId="1EBF570A" w14:textId="77777777" w:rsidR="001415D1" w:rsidRPr="001415D1" w:rsidRDefault="001415D1">
      <w:pPr>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Cena oferty ująć ma również koszty wymagań udzielanej rękojmi i gwarancji jakości na roboty budowlane oraz koszty dostawy i montażu wszystkich urządzeń objętych zamówieniem oraz serwisowania przedmiotu umowy w okresie gwarancji i rękojmi.</w:t>
      </w:r>
    </w:p>
    <w:p w14:paraId="2D7ACB00" w14:textId="77777777" w:rsidR="001415D1" w:rsidRPr="001415D1" w:rsidRDefault="001415D1">
      <w:pPr>
        <w:numPr>
          <w:ilvl w:val="0"/>
          <w:numId w:val="19"/>
        </w:numPr>
        <w:tabs>
          <w:tab w:val="left" w:pos="426"/>
        </w:tabs>
        <w:spacing w:line="360" w:lineRule="auto"/>
        <w:ind w:left="426" w:hanging="426"/>
        <w:jc w:val="both"/>
        <w:rPr>
          <w:rFonts w:ascii="Calibri" w:hAnsi="Calibri" w:cs="Calibri"/>
          <w:color w:val="0C0C0C"/>
          <w:sz w:val="24"/>
          <w:szCs w:val="24"/>
        </w:rPr>
      </w:pPr>
      <w:r w:rsidRPr="001415D1">
        <w:rPr>
          <w:rFonts w:ascii="Calibri" w:hAnsi="Calibri" w:cs="Calibri"/>
          <w:color w:val="0C0C0C"/>
          <w:sz w:val="24"/>
          <w:szCs w:val="24"/>
        </w:rPr>
        <w:t xml:space="preserve">Cena ryczałtowa brutto Cb obejmuje wszystkie składniki potrzebne do należytego wykonania przedmiotu umowy. </w:t>
      </w:r>
    </w:p>
    <w:p w14:paraId="6CC5B7C0" w14:textId="27E4E266" w:rsidR="001415D1" w:rsidRPr="001415D1" w:rsidRDefault="001415D1">
      <w:pPr>
        <w:pStyle w:val="Tekstpodstawowy"/>
        <w:numPr>
          <w:ilvl w:val="0"/>
          <w:numId w:val="19"/>
        </w:numPr>
        <w:tabs>
          <w:tab w:val="left" w:pos="426"/>
        </w:tabs>
        <w:spacing w:before="0" w:line="360" w:lineRule="auto"/>
        <w:ind w:left="426" w:right="108" w:hanging="426"/>
        <w:rPr>
          <w:rFonts w:ascii="Calibri" w:hAnsi="Calibri" w:cs="Calibri"/>
          <w:sz w:val="24"/>
          <w:szCs w:val="24"/>
          <w:lang w:val="pl-PL"/>
        </w:rPr>
      </w:pPr>
      <w:r w:rsidRPr="001415D1">
        <w:rPr>
          <w:rFonts w:ascii="Calibri" w:hAnsi="Calibri" w:cs="Calibri"/>
          <w:color w:val="0C0C0C"/>
          <w:sz w:val="24"/>
          <w:szCs w:val="24"/>
        </w:rPr>
        <w:t>Oferta musi zawierać ostateczną, sumaryczną cenę w tym wartości poszczególnych etapów inwestycji, obejmującą wszystkie koszty wykonania przedmiotu zamówienia zgodnie z SWZ wraz z załącznikiem w postaci projektu funkcjonalno-użytkowego.</w:t>
      </w:r>
    </w:p>
    <w:p w14:paraId="7C145BA1" w14:textId="77777777" w:rsidR="009515E8" w:rsidRPr="003841DC" w:rsidRDefault="009515E8" w:rsidP="003841DC">
      <w:pPr>
        <w:pStyle w:val="Nagwek2"/>
        <w:spacing w:after="360"/>
        <w:rPr>
          <w:rFonts w:asciiTheme="minorHAnsi" w:hAnsiTheme="minorHAnsi" w:cstheme="minorHAnsi"/>
        </w:rPr>
      </w:pPr>
      <w:bookmarkStart w:id="24" w:name="_1wm6hsxsy23e" w:colFirst="0" w:colLast="0"/>
      <w:bookmarkEnd w:id="24"/>
      <w:r w:rsidRPr="003841DC">
        <w:rPr>
          <w:rFonts w:asciiTheme="minorHAnsi" w:hAnsiTheme="minorHAnsi" w:cstheme="minorHAnsi"/>
        </w:rPr>
        <w:t>XV. Wymagania dotyczące wadium</w:t>
      </w:r>
    </w:p>
    <w:p w14:paraId="340C26C6" w14:textId="77777777" w:rsidR="009515E8" w:rsidRPr="00735D2A" w:rsidRDefault="009515E8">
      <w:pPr>
        <w:numPr>
          <w:ilvl w:val="3"/>
          <w:numId w:val="14"/>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25" w:name="_kraqvybbazqg" w:colFirst="0" w:colLast="0"/>
      <w:bookmarkEnd w:id="25"/>
      <w:r w:rsidRPr="003841DC">
        <w:rPr>
          <w:rFonts w:asciiTheme="minorHAnsi" w:hAnsiTheme="minorHAnsi" w:cstheme="minorHAnsi"/>
        </w:rPr>
        <w:t>XVI. Termin związania ofertą</w:t>
      </w:r>
    </w:p>
    <w:p w14:paraId="6F0A56AB" w14:textId="26DBB6A3" w:rsidR="009515E8" w:rsidRPr="00735D2A" w:rsidRDefault="009515E8">
      <w:pPr>
        <w:numPr>
          <w:ilvl w:val="0"/>
          <w:numId w:val="16"/>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1415D1">
        <w:rPr>
          <w:rFonts w:asciiTheme="minorHAnsi" w:hAnsiTheme="minorHAnsi" w:cstheme="minorHAnsi"/>
          <w:sz w:val="24"/>
          <w:szCs w:val="24"/>
        </w:rPr>
        <w:t>0</w:t>
      </w:r>
      <w:r w:rsidR="00C94AA3">
        <w:rPr>
          <w:rFonts w:asciiTheme="minorHAnsi" w:hAnsiTheme="minorHAnsi" w:cstheme="minorHAnsi"/>
          <w:sz w:val="24"/>
          <w:szCs w:val="24"/>
        </w:rPr>
        <w:t>8</w:t>
      </w:r>
      <w:r w:rsidR="001415D1">
        <w:rPr>
          <w:rFonts w:asciiTheme="minorHAnsi" w:hAnsiTheme="minorHAnsi" w:cstheme="minorHAnsi"/>
          <w:sz w:val="24"/>
          <w:szCs w:val="24"/>
        </w:rPr>
        <w:t>.10.2026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26" w:name="_iwk7tzonv6ne" w:colFirst="0" w:colLast="0"/>
      <w:bookmarkEnd w:id="26"/>
      <w:r w:rsidRPr="003841DC">
        <w:rPr>
          <w:rFonts w:asciiTheme="minorHAnsi" w:hAnsiTheme="minorHAnsi" w:cstheme="minorHAnsi"/>
        </w:rPr>
        <w:t>XVII. Sposób i termin składania ofert</w:t>
      </w:r>
    </w:p>
    <w:p w14:paraId="7BCEC18C" w14:textId="7F7CD8DA" w:rsidR="009515E8" w:rsidRPr="00735D2A" w:rsidRDefault="009515E8">
      <w:pPr>
        <w:numPr>
          <w:ilvl w:val="0"/>
          <w:numId w:val="21"/>
        </w:numPr>
        <w:spacing w:line="360" w:lineRule="auto"/>
        <w:ind w:left="425"/>
        <w:rPr>
          <w:rFonts w:asciiTheme="minorHAnsi" w:hAnsiTheme="minorHAnsi" w:cstheme="minorHAnsi"/>
          <w:b/>
          <w:sz w:val="24"/>
          <w:szCs w:val="24"/>
        </w:rPr>
      </w:pPr>
      <w:bookmarkStart w:id="27" w:name="_g4kmfra1vcqp" w:colFirst="0" w:colLast="0"/>
      <w:bookmarkEnd w:id="27"/>
      <w:r w:rsidRPr="00735D2A">
        <w:rPr>
          <w:rFonts w:asciiTheme="minorHAnsi" w:hAnsiTheme="minorHAnsi" w:cstheme="minorHAnsi"/>
          <w:sz w:val="24"/>
          <w:szCs w:val="24"/>
        </w:rPr>
        <w:t xml:space="preserve">Ofertę wraz z wymaganymi załącznikami należy złożyć w terminie do dnia: </w:t>
      </w:r>
      <w:r w:rsidR="001415D1">
        <w:rPr>
          <w:rFonts w:asciiTheme="minorHAnsi" w:hAnsiTheme="minorHAnsi" w:cstheme="minorHAnsi"/>
          <w:b/>
          <w:sz w:val="24"/>
          <w:szCs w:val="24"/>
        </w:rPr>
        <w:t>0</w:t>
      </w:r>
      <w:r w:rsidR="00C94AA3">
        <w:rPr>
          <w:rFonts w:asciiTheme="minorHAnsi" w:hAnsiTheme="minorHAnsi" w:cstheme="minorHAnsi"/>
          <w:b/>
          <w:sz w:val="24"/>
          <w:szCs w:val="24"/>
        </w:rPr>
        <w:t>9</w:t>
      </w:r>
      <w:r w:rsidR="001415D1">
        <w:rPr>
          <w:rFonts w:asciiTheme="minorHAnsi" w:hAnsiTheme="minorHAnsi" w:cstheme="minorHAnsi"/>
          <w:b/>
          <w:sz w:val="24"/>
          <w:szCs w:val="24"/>
        </w:rPr>
        <w:t xml:space="preserve"> września </w:t>
      </w:r>
      <w:r w:rsidRPr="00735D2A">
        <w:rPr>
          <w:rFonts w:asciiTheme="minorHAnsi" w:hAnsiTheme="minorHAnsi" w:cstheme="minorHAnsi"/>
          <w:b/>
          <w:sz w:val="24"/>
          <w:szCs w:val="24"/>
        </w:rPr>
        <w:t>202</w:t>
      </w:r>
      <w:r w:rsidR="00EC64DB">
        <w:rPr>
          <w:rFonts w:asciiTheme="minorHAnsi" w:hAnsiTheme="minorHAnsi" w:cstheme="minorHAnsi"/>
          <w:b/>
          <w:sz w:val="24"/>
          <w:szCs w:val="24"/>
        </w:rPr>
        <w:t>6</w:t>
      </w:r>
      <w:r w:rsidRPr="00735D2A">
        <w:rPr>
          <w:rFonts w:asciiTheme="minorHAnsi" w:hAnsiTheme="minorHAnsi" w:cstheme="minorHAnsi"/>
          <w:b/>
          <w:sz w:val="24"/>
          <w:szCs w:val="24"/>
        </w:rPr>
        <w:t xml:space="preserve"> r., do godz. </w:t>
      </w:r>
      <w:r w:rsidR="00D10F00">
        <w:rPr>
          <w:rFonts w:asciiTheme="minorHAnsi" w:hAnsiTheme="minorHAnsi" w:cstheme="minorHAnsi"/>
          <w:b/>
          <w:sz w:val="24"/>
          <w:szCs w:val="24"/>
        </w:rPr>
        <w:t>10.00</w:t>
      </w:r>
    </w:p>
    <w:p w14:paraId="45E40D32"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lastRenderedPageBreak/>
        <w:t>Wykonawca może złożyć tylko jedną ofertę.</w:t>
      </w:r>
    </w:p>
    <w:p w14:paraId="69C30707"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pierwsze przyjmuje tylko jeden plik), pozostałe oświadczenia i dokumenty składane są poprzez przeniesienie ich do pola drugiego.</w:t>
      </w:r>
    </w:p>
    <w:p w14:paraId="79F19A4A"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Po zakończeniu procesu na ekranie pojawia się informacja, że proces składania ofert się zakończył i można pobrać dokumenty potwierdzające złożenie oferty.</w:t>
      </w:r>
    </w:p>
    <w:p w14:paraId="6D021139" w14:textId="1D1B02E5"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2F7BA741" w:rsidR="009515E8" w:rsidRPr="00735D2A" w:rsidRDefault="009515E8">
      <w:pPr>
        <w:numPr>
          <w:ilvl w:val="0"/>
          <w:numId w:val="22"/>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1415D1">
        <w:rPr>
          <w:rFonts w:asciiTheme="minorHAnsi" w:hAnsiTheme="minorHAnsi" w:cstheme="minorHAnsi"/>
          <w:b/>
          <w:sz w:val="24"/>
          <w:szCs w:val="24"/>
        </w:rPr>
        <w:t>0</w:t>
      </w:r>
      <w:r w:rsidR="00C94AA3">
        <w:rPr>
          <w:rFonts w:asciiTheme="minorHAnsi" w:hAnsiTheme="minorHAnsi" w:cstheme="minorHAnsi"/>
          <w:b/>
          <w:sz w:val="24"/>
          <w:szCs w:val="24"/>
        </w:rPr>
        <w:t>9</w:t>
      </w:r>
      <w:r w:rsidR="001415D1">
        <w:rPr>
          <w:rFonts w:asciiTheme="minorHAnsi" w:hAnsiTheme="minorHAnsi" w:cstheme="minorHAnsi"/>
          <w:b/>
          <w:sz w:val="24"/>
          <w:szCs w:val="24"/>
        </w:rPr>
        <w:t xml:space="preserve"> września </w:t>
      </w:r>
      <w:r w:rsidRPr="00735D2A">
        <w:rPr>
          <w:rFonts w:asciiTheme="minorHAnsi" w:hAnsiTheme="minorHAnsi" w:cstheme="minorHAnsi"/>
          <w:b/>
          <w:sz w:val="24"/>
          <w:szCs w:val="24"/>
        </w:rPr>
        <w:t>202</w:t>
      </w:r>
      <w:r w:rsidR="00EC64DB">
        <w:rPr>
          <w:rFonts w:asciiTheme="minorHAnsi" w:hAnsiTheme="minorHAnsi" w:cstheme="minorHAnsi"/>
          <w:b/>
          <w:sz w:val="24"/>
          <w:szCs w:val="24"/>
        </w:rPr>
        <w:t>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lastRenderedPageBreak/>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28" w:name="_kc2xtpcwd955" w:colFirst="0" w:colLast="0"/>
      <w:bookmarkEnd w:id="28"/>
      <w:r w:rsidRPr="00465F61">
        <w:rPr>
          <w:rFonts w:asciiTheme="minorHAnsi" w:hAnsiTheme="minorHAnsi" w:cstheme="minorHAnsi"/>
        </w:rPr>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Zamawiający zaleca wypełnianie formularza ofertowego przy użyciu oprogramowania Adobe Acrobat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593B3DCE" w14:textId="77777777" w:rsidR="009515E8" w:rsidRPr="00735D2A" w:rsidRDefault="009515E8" w:rsidP="00552A8A">
      <w:pPr>
        <w:tabs>
          <w:tab w:val="left" w:pos="426"/>
        </w:tabs>
        <w:spacing w:before="480" w:after="240"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KRYTERIUM NR 2: </w:t>
      </w:r>
    </w:p>
    <w:p w14:paraId="50BEF215" w14:textId="77777777" w:rsidR="009515E8" w:rsidRPr="00735D2A" w:rsidRDefault="009515E8" w:rsidP="00552A8A">
      <w:pPr>
        <w:tabs>
          <w:tab w:val="left" w:pos="426"/>
        </w:tabs>
        <w:spacing w:after="360" w:line="360" w:lineRule="auto"/>
        <w:rPr>
          <w:rFonts w:asciiTheme="minorHAnsi" w:hAnsiTheme="minorHAnsi" w:cstheme="minorHAnsi"/>
          <w:b/>
          <w:color w:val="0C0C0C"/>
          <w:sz w:val="24"/>
          <w:szCs w:val="24"/>
        </w:rPr>
      </w:pPr>
      <w:r w:rsidRPr="00735D2A">
        <w:rPr>
          <w:rFonts w:asciiTheme="minorHAnsi" w:hAnsiTheme="minorHAnsi" w:cstheme="minorHAnsi"/>
          <w:b/>
          <w:color w:val="0C0C0C"/>
          <w:sz w:val="24"/>
          <w:szCs w:val="24"/>
        </w:rPr>
        <w:t>Okres udzielonej gwarancji jakości - 40%</w:t>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6120"/>
        <w:gridCol w:w="1012"/>
      </w:tblGrid>
      <w:tr w:rsidR="009515E8" w:rsidRPr="00735D2A" w14:paraId="0BDF2AD4" w14:textId="77777777" w:rsidTr="001415D1">
        <w:trPr>
          <w:cantSplit/>
          <w:trHeight w:hRule="exact" w:val="371"/>
        </w:trPr>
        <w:tc>
          <w:tcPr>
            <w:tcW w:w="948" w:type="dxa"/>
            <w:vMerge w:val="restart"/>
            <w:tcBorders>
              <w:right w:val="nil"/>
            </w:tcBorders>
            <w:vAlign w:val="center"/>
          </w:tcPr>
          <w:p w14:paraId="3FA00CC3" w14:textId="77777777" w:rsidR="009515E8" w:rsidRPr="00735D2A" w:rsidRDefault="009515E8" w:rsidP="00735D2A">
            <w:pPr>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lastRenderedPageBreak/>
              <w:t>K 2</w:t>
            </w:r>
            <w:r w:rsidRPr="00735D2A">
              <w:rPr>
                <w:rFonts w:asciiTheme="minorHAnsi" w:hAnsiTheme="minorHAnsi" w:cstheme="minorHAnsi"/>
                <w:b/>
                <w:sz w:val="24"/>
                <w:szCs w:val="24"/>
              </w:rPr>
              <w:t xml:space="preserve"> =</w:t>
            </w:r>
          </w:p>
        </w:tc>
        <w:tc>
          <w:tcPr>
            <w:tcW w:w="6120" w:type="dxa"/>
            <w:tcBorders>
              <w:left w:val="nil"/>
              <w:right w:val="nil"/>
            </w:tcBorders>
          </w:tcPr>
          <w:p w14:paraId="7A166862" w14:textId="68833C7E" w:rsidR="009515E8" w:rsidRPr="00735D2A" w:rsidRDefault="009515E8"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okres udzielonej gwarancji jakości badany x 100</w:t>
            </w:r>
          </w:p>
        </w:tc>
        <w:tc>
          <w:tcPr>
            <w:tcW w:w="1012" w:type="dxa"/>
            <w:vMerge w:val="restart"/>
            <w:tcBorders>
              <w:left w:val="nil"/>
            </w:tcBorders>
            <w:vAlign w:val="center"/>
          </w:tcPr>
          <w:p w14:paraId="48AF65BF" w14:textId="77777777" w:rsidR="009515E8" w:rsidRPr="00735D2A" w:rsidRDefault="009515E8"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40%</w:t>
            </w:r>
          </w:p>
        </w:tc>
      </w:tr>
      <w:tr w:rsidR="009515E8" w:rsidRPr="00735D2A" w14:paraId="6E96BBF3" w14:textId="77777777" w:rsidTr="001415D1">
        <w:trPr>
          <w:cantSplit/>
          <w:trHeight w:hRule="exact" w:val="716"/>
        </w:trPr>
        <w:tc>
          <w:tcPr>
            <w:tcW w:w="948" w:type="dxa"/>
            <w:vMerge/>
            <w:tcBorders>
              <w:right w:val="nil"/>
            </w:tcBorders>
            <w:vAlign w:val="center"/>
          </w:tcPr>
          <w:p w14:paraId="0B7AC3B6" w14:textId="77777777" w:rsidR="009515E8" w:rsidRPr="00735D2A" w:rsidRDefault="009515E8" w:rsidP="00735D2A">
            <w:pPr>
              <w:spacing w:line="360" w:lineRule="auto"/>
              <w:rPr>
                <w:rFonts w:asciiTheme="minorHAnsi" w:hAnsiTheme="minorHAnsi" w:cstheme="minorHAnsi"/>
                <w:sz w:val="24"/>
                <w:szCs w:val="24"/>
              </w:rPr>
            </w:pPr>
          </w:p>
        </w:tc>
        <w:tc>
          <w:tcPr>
            <w:tcW w:w="6120" w:type="dxa"/>
            <w:tcBorders>
              <w:left w:val="nil"/>
              <w:right w:val="nil"/>
            </w:tcBorders>
          </w:tcPr>
          <w:p w14:paraId="0AB6E05C" w14:textId="4D24FD6B" w:rsidR="009515E8" w:rsidRPr="00735D2A" w:rsidRDefault="009515E8" w:rsidP="001415D1">
            <w:pPr>
              <w:tabs>
                <w:tab w:val="left" w:pos="3686"/>
              </w:tabs>
              <w:spacing w:line="240" w:lineRule="auto"/>
              <w:rPr>
                <w:rFonts w:asciiTheme="minorHAnsi" w:hAnsiTheme="minorHAnsi" w:cstheme="minorHAnsi"/>
                <w:sz w:val="24"/>
                <w:szCs w:val="24"/>
              </w:rPr>
            </w:pPr>
            <w:r w:rsidRPr="00735D2A">
              <w:rPr>
                <w:rFonts w:asciiTheme="minorHAnsi" w:hAnsiTheme="minorHAnsi" w:cstheme="minorHAnsi"/>
                <w:sz w:val="24"/>
                <w:szCs w:val="24"/>
              </w:rPr>
              <w:t xml:space="preserve">najdłuższy okres udzielonej gwarancji jakości wskazany w </w:t>
            </w:r>
            <w:r w:rsidR="001415D1">
              <w:rPr>
                <w:rFonts w:asciiTheme="minorHAnsi" w:hAnsiTheme="minorHAnsi" w:cstheme="minorHAnsi"/>
                <w:sz w:val="24"/>
                <w:szCs w:val="24"/>
              </w:rPr>
              <w:t>SWZ</w:t>
            </w:r>
          </w:p>
        </w:tc>
        <w:tc>
          <w:tcPr>
            <w:tcW w:w="1012" w:type="dxa"/>
            <w:vMerge/>
            <w:tcBorders>
              <w:left w:val="nil"/>
            </w:tcBorders>
            <w:vAlign w:val="center"/>
          </w:tcPr>
          <w:p w14:paraId="24C9D901" w14:textId="77777777" w:rsidR="009515E8" w:rsidRPr="00735D2A" w:rsidRDefault="009515E8" w:rsidP="00735D2A">
            <w:pPr>
              <w:spacing w:line="360" w:lineRule="auto"/>
              <w:rPr>
                <w:rFonts w:asciiTheme="minorHAnsi" w:hAnsiTheme="minorHAnsi" w:cstheme="minorHAnsi"/>
                <w:sz w:val="24"/>
                <w:szCs w:val="24"/>
              </w:rPr>
            </w:pPr>
          </w:p>
        </w:tc>
      </w:tr>
    </w:tbl>
    <w:p w14:paraId="70C3F19F" w14:textId="0380461F" w:rsidR="009515E8" w:rsidRPr="005B56CF" w:rsidRDefault="009515E8" w:rsidP="00552A8A">
      <w:pPr>
        <w:pStyle w:val="WW-Tekstpodstawowy3"/>
        <w:spacing w:before="480" w:line="360" w:lineRule="auto"/>
        <w:rPr>
          <w:rFonts w:ascii="Calibri" w:hAnsi="Calibri" w:cs="Calibri"/>
          <w:color w:val="0C0C0C"/>
          <w:sz w:val="24"/>
          <w:szCs w:val="24"/>
        </w:rPr>
      </w:pPr>
      <w:r w:rsidRPr="005B56CF">
        <w:rPr>
          <w:rFonts w:ascii="Calibri" w:hAnsi="Calibri" w:cs="Calibri"/>
          <w:color w:val="0C0C0C"/>
          <w:sz w:val="24"/>
          <w:szCs w:val="24"/>
        </w:rPr>
        <w:t xml:space="preserve">Okres udzielonej przez Wykonawcę gwarancji </w:t>
      </w:r>
      <w:r w:rsidR="001415D1" w:rsidRPr="005B56CF">
        <w:rPr>
          <w:rFonts w:ascii="Calibri" w:hAnsi="Calibri" w:cs="Calibri"/>
          <w:color w:val="0C0C0C"/>
          <w:sz w:val="24"/>
          <w:szCs w:val="24"/>
        </w:rPr>
        <w:t xml:space="preserve">na </w:t>
      </w:r>
      <w:bookmarkStart w:id="29" w:name="_Hlk211424952"/>
      <w:r w:rsidR="001415D1" w:rsidRPr="005B56CF">
        <w:rPr>
          <w:rFonts w:ascii="Calibri" w:hAnsi="Calibri" w:cs="Calibri"/>
          <w:color w:val="0C0C0C"/>
          <w:sz w:val="24"/>
          <w:szCs w:val="24"/>
        </w:rPr>
        <w:t xml:space="preserve">wykonane roboty, zainstalowane urządzenia i wbudowane materiały </w:t>
      </w:r>
      <w:bookmarkEnd w:id="29"/>
      <w:r w:rsidRPr="005B56CF">
        <w:rPr>
          <w:rFonts w:ascii="Calibri" w:hAnsi="Calibri" w:cs="Calibri"/>
          <w:color w:val="0C0C0C"/>
          <w:sz w:val="24"/>
          <w:szCs w:val="24"/>
        </w:rPr>
        <w:t xml:space="preserve">musi spełniać wymóg: </w:t>
      </w:r>
    </w:p>
    <w:p w14:paraId="28195128" w14:textId="77777777" w:rsidR="009515E8" w:rsidRPr="005B56CF" w:rsidRDefault="009515E8" w:rsidP="00735D2A">
      <w:pPr>
        <w:pStyle w:val="WW-Tekstpodstawowy3"/>
        <w:spacing w:line="360" w:lineRule="auto"/>
        <w:rPr>
          <w:rFonts w:ascii="Calibri" w:hAnsi="Calibri" w:cs="Calibri"/>
          <w:color w:val="0C0C0C"/>
          <w:sz w:val="24"/>
          <w:szCs w:val="24"/>
        </w:rPr>
      </w:pPr>
      <w:r w:rsidRPr="005B56CF">
        <w:rPr>
          <w:rFonts w:ascii="Calibri" w:hAnsi="Calibri" w:cs="Calibri"/>
          <w:color w:val="0C0C0C"/>
          <w:sz w:val="24"/>
          <w:szCs w:val="24"/>
        </w:rPr>
        <w:t xml:space="preserve">a) obejmować pełny rok kalendarzowy </w:t>
      </w:r>
    </w:p>
    <w:p w14:paraId="6E4B30B0" w14:textId="73BCB22F" w:rsidR="009515E8" w:rsidRPr="005B56CF" w:rsidRDefault="009515E8" w:rsidP="00735D2A">
      <w:pPr>
        <w:pStyle w:val="WW-Tekstpodstawowy3"/>
        <w:spacing w:line="360" w:lineRule="auto"/>
        <w:rPr>
          <w:rFonts w:ascii="Calibri" w:hAnsi="Calibri" w:cs="Calibri"/>
          <w:color w:val="0C0C0C"/>
          <w:sz w:val="24"/>
          <w:szCs w:val="24"/>
        </w:rPr>
      </w:pPr>
      <w:r w:rsidRPr="005B56CF">
        <w:rPr>
          <w:rFonts w:ascii="Calibri" w:hAnsi="Calibri" w:cs="Calibri"/>
          <w:color w:val="0C0C0C"/>
          <w:sz w:val="24"/>
          <w:szCs w:val="24"/>
        </w:rPr>
        <w:t xml:space="preserve">b) nie może być krótszy niż </w:t>
      </w:r>
      <w:r w:rsidR="001415D1" w:rsidRPr="005B56CF">
        <w:rPr>
          <w:rFonts w:ascii="Calibri" w:hAnsi="Calibri" w:cs="Calibri"/>
          <w:color w:val="0C0C0C"/>
          <w:sz w:val="24"/>
          <w:szCs w:val="24"/>
        </w:rPr>
        <w:t>3</w:t>
      </w:r>
      <w:r w:rsidRPr="005B56CF">
        <w:rPr>
          <w:rFonts w:ascii="Calibri" w:hAnsi="Calibri" w:cs="Calibri"/>
          <w:color w:val="0C0C0C"/>
          <w:sz w:val="24"/>
          <w:szCs w:val="24"/>
        </w:rPr>
        <w:t xml:space="preserve"> lata</w:t>
      </w:r>
    </w:p>
    <w:p w14:paraId="5597C2E0" w14:textId="77777777" w:rsidR="009515E8" w:rsidRPr="005B56CF" w:rsidRDefault="009515E8" w:rsidP="00735D2A">
      <w:pPr>
        <w:pStyle w:val="WW-Tekstpodstawowy3"/>
        <w:spacing w:line="360" w:lineRule="auto"/>
        <w:rPr>
          <w:rFonts w:ascii="Calibri" w:hAnsi="Calibri" w:cs="Calibri"/>
          <w:b/>
          <w:bCs/>
          <w:sz w:val="24"/>
          <w:szCs w:val="24"/>
        </w:rPr>
      </w:pPr>
      <w:r w:rsidRPr="005B56CF">
        <w:rPr>
          <w:rFonts w:ascii="Calibri" w:hAnsi="Calibri" w:cs="Calibri"/>
          <w:color w:val="0C0C0C"/>
          <w:sz w:val="24"/>
          <w:szCs w:val="24"/>
        </w:rPr>
        <w:t>c) nie może być dłuższy niż 5 lat.</w:t>
      </w:r>
    </w:p>
    <w:p w14:paraId="5EE4163B" w14:textId="77777777" w:rsidR="009515E8" w:rsidRPr="00735D2A" w:rsidRDefault="009515E8" w:rsidP="00CE41B1">
      <w:pPr>
        <w:pStyle w:val="WW-Tekstpodstawowy3"/>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UWAGA:</w:t>
      </w:r>
    </w:p>
    <w:p w14:paraId="6F35CC31" w14:textId="7A44FE83"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W przypadku podania przez Wykonawcę krótszego niż wymagany okresu gwarancji jakości lub nie podanie (nie wpisanie) tego okresu do Formularza Ofertowego, oferta Wykonawcy zostanie odrzucona na podstawie art. 226 ust.1 pkt 5) ustawy Pzp, jako niezgodna z</w:t>
      </w:r>
      <w:r w:rsidR="00CE41B1">
        <w:rPr>
          <w:rFonts w:asciiTheme="minorHAnsi" w:hAnsiTheme="minorHAnsi" w:cstheme="minorHAnsi"/>
          <w:sz w:val="24"/>
          <w:szCs w:val="24"/>
        </w:rPr>
        <w:t> </w:t>
      </w:r>
      <w:r w:rsidRPr="00735D2A">
        <w:rPr>
          <w:rFonts w:asciiTheme="minorHAnsi" w:hAnsiTheme="minorHAnsi" w:cstheme="minorHAnsi"/>
          <w:sz w:val="24"/>
          <w:szCs w:val="24"/>
        </w:rPr>
        <w:t>warunkami zamówienia.</w:t>
      </w:r>
    </w:p>
    <w:p w14:paraId="7DE7702E" w14:textId="3D8F2016"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W przypadku podania przez Wykonawcę dłuższego niż wymagany okresu gwarancji jakości, Zamawiający do wyliczenia punktacji w kryterium przyjmie maksymalny okres gwarancji jakości wymagany w SWZ. Dłuższy okres gwarancji jakości określony przez Wykonawcę w</w:t>
      </w:r>
      <w:r w:rsidR="00CE41B1">
        <w:rPr>
          <w:rFonts w:asciiTheme="minorHAnsi" w:hAnsiTheme="minorHAnsi" w:cstheme="minorHAnsi"/>
          <w:sz w:val="24"/>
          <w:szCs w:val="24"/>
        </w:rPr>
        <w:t> </w:t>
      </w:r>
      <w:r w:rsidRPr="00735D2A">
        <w:rPr>
          <w:rFonts w:asciiTheme="minorHAnsi" w:hAnsiTheme="minorHAnsi" w:cstheme="minorHAnsi"/>
          <w:sz w:val="24"/>
          <w:szCs w:val="24"/>
        </w:rPr>
        <w:t>ofercie zostanie wpisany do umowy.</w:t>
      </w:r>
    </w:p>
    <w:p w14:paraId="1829A3DB"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30" w:name="_jdd1gpfct9cq" w:colFirst="0" w:colLast="0"/>
      <w:bookmarkEnd w:id="30"/>
      <w:r w:rsidRPr="00CE41B1">
        <w:rPr>
          <w:rFonts w:asciiTheme="minorHAnsi" w:hAnsiTheme="minorHAnsi" w:cstheme="minorHAnsi"/>
        </w:rPr>
        <w:lastRenderedPageBreak/>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4C7F9139" w:rsidR="00CB0305" w:rsidRPr="00735D2A" w:rsidRDefault="00CB0305">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005B56CF">
        <w:rPr>
          <w:rFonts w:asciiTheme="minorHAnsi" w:hAnsiTheme="minorHAnsi" w:cstheme="minorHAnsi"/>
          <w:sz w:val="24"/>
          <w:szCs w:val="24"/>
        </w:rPr>
        <w:t xml:space="preserve"> (również za etapy)</w:t>
      </w:r>
      <w:r w:rsidRPr="00735D2A">
        <w:rPr>
          <w:rFonts w:asciiTheme="minorHAnsi" w:hAnsiTheme="minorHAnsi" w:cstheme="minorHAnsi"/>
          <w:sz w:val="24"/>
          <w:szCs w:val="24"/>
        </w:rPr>
        <w:t xml:space="preserve"> 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Przed podpisaniem umowy należy przekazać Zamawiającemu:</w:t>
      </w:r>
    </w:p>
    <w:p w14:paraId="3E9152D5" w14:textId="309F5E49" w:rsidR="009515E8" w:rsidRPr="00735D2A" w:rsidRDefault="009515E8">
      <w:pPr>
        <w:widowControl w:val="0"/>
        <w:numPr>
          <w:ilvl w:val="0"/>
          <w:numId w:val="24"/>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iCs/>
          <w:sz w:val="24"/>
          <w:szCs w:val="24"/>
        </w:rPr>
        <w:t xml:space="preserve">w przypadku wnoszenia zabezpieczenia należytego wykonania umowy w pieniądzu - </w:t>
      </w:r>
      <w:r w:rsidRPr="00735D2A">
        <w:rPr>
          <w:rFonts w:asciiTheme="minorHAnsi" w:hAnsiTheme="minorHAnsi" w:cstheme="minorHAnsi"/>
          <w:b/>
          <w:iCs/>
          <w:sz w:val="24"/>
          <w:szCs w:val="24"/>
        </w:rPr>
        <w:t>dowód wniesienia zabezpieczenia</w:t>
      </w:r>
      <w:r w:rsidRPr="00735D2A">
        <w:rPr>
          <w:rFonts w:asciiTheme="minorHAnsi" w:hAnsiTheme="minorHAnsi" w:cstheme="minorHAnsi"/>
          <w:iCs/>
          <w:sz w:val="24"/>
          <w:szCs w:val="24"/>
        </w:rPr>
        <w:t xml:space="preserve"> w wysokości </w:t>
      </w:r>
      <w:r w:rsidR="005953D9">
        <w:rPr>
          <w:rFonts w:asciiTheme="minorHAnsi" w:hAnsiTheme="minorHAnsi" w:cstheme="minorHAnsi"/>
          <w:b/>
          <w:iCs/>
          <w:sz w:val="24"/>
          <w:szCs w:val="24"/>
        </w:rPr>
        <w:t>3</w:t>
      </w:r>
      <w:r w:rsidRPr="00735D2A">
        <w:rPr>
          <w:rFonts w:asciiTheme="minorHAnsi" w:hAnsiTheme="minorHAnsi" w:cstheme="minorHAnsi"/>
          <w:b/>
          <w:iCs/>
          <w:sz w:val="24"/>
          <w:szCs w:val="24"/>
        </w:rPr>
        <w:t xml:space="preserve"> %</w:t>
      </w:r>
      <w:r w:rsidRPr="00735D2A">
        <w:rPr>
          <w:rFonts w:asciiTheme="minorHAnsi" w:hAnsiTheme="minorHAnsi" w:cstheme="minorHAnsi"/>
          <w:iCs/>
          <w:sz w:val="24"/>
          <w:szCs w:val="24"/>
        </w:rPr>
        <w:t xml:space="preserve"> ceny całkowitej podanej w</w:t>
      </w:r>
      <w:r w:rsidR="00CE41B1">
        <w:rPr>
          <w:rFonts w:asciiTheme="minorHAnsi" w:hAnsiTheme="minorHAnsi" w:cstheme="minorHAnsi"/>
          <w:iCs/>
          <w:sz w:val="24"/>
          <w:szCs w:val="24"/>
        </w:rPr>
        <w:t> </w:t>
      </w:r>
      <w:r w:rsidRPr="00735D2A">
        <w:rPr>
          <w:rFonts w:asciiTheme="minorHAnsi" w:hAnsiTheme="minorHAnsi" w:cstheme="minorHAnsi"/>
          <w:iCs/>
          <w:sz w:val="24"/>
          <w:szCs w:val="24"/>
        </w:rPr>
        <w:t>ofercie (cena brutto),</w:t>
      </w:r>
    </w:p>
    <w:p w14:paraId="6823930A" w14:textId="77777777" w:rsidR="009515E8" w:rsidRPr="00735D2A" w:rsidRDefault="009515E8">
      <w:pPr>
        <w:widowControl w:val="0"/>
        <w:numPr>
          <w:ilvl w:val="0"/>
          <w:numId w:val="24"/>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iCs/>
          <w:sz w:val="24"/>
          <w:szCs w:val="24"/>
        </w:rPr>
        <w:t>w przypadku wnoszenia zabezpieczenia należytego wykonania umowy w innej niż pieniądz formie – należy przedłożyć dokument stanowiący zabezpieczenie; Wymaga się, aby przed wystawieniem dokumentu stanowiącego zabezpieczenie należytego wykonania umowy przekazać Zamawiającemu projekt zabezpieczenia celem sprawdzenia zgodności treści zabezpieczenia z ustawą Pzp oraz w celu uzgodnienia terminów obowiązywania zabezpieczenia z uwzględnieniem zapisów projektu umowy;</w:t>
      </w:r>
    </w:p>
    <w:p w14:paraId="37CCC26C" w14:textId="283B8432" w:rsidR="009515E8" w:rsidRPr="00735D2A" w:rsidRDefault="009515E8">
      <w:pPr>
        <w:widowControl w:val="0"/>
        <w:numPr>
          <w:ilvl w:val="0"/>
          <w:numId w:val="24"/>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b/>
          <w:sz w:val="24"/>
          <w:szCs w:val="24"/>
        </w:rPr>
        <w:t xml:space="preserve">oświadczenie Wykonawcy lub Podwykonawcy o zatrudnieniu na podstawie umowy o pracę osób wykonujących czynności </w:t>
      </w:r>
      <w:r w:rsidRPr="00735D2A">
        <w:rPr>
          <w:rFonts w:asciiTheme="minorHAnsi" w:hAnsiTheme="minorHAnsi" w:cstheme="minorHAnsi"/>
          <w:sz w:val="24"/>
          <w:szCs w:val="24"/>
        </w:rPr>
        <w:t>przy realizacji zamówienia wskazane przez Zamawiającego w opisie przedmiotu zamówienia</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Oświadczenie to zawiera w</w:t>
      </w:r>
      <w:r w:rsidR="00CE41B1">
        <w:rPr>
          <w:rFonts w:asciiTheme="minorHAnsi" w:hAnsiTheme="minorHAnsi" w:cstheme="minorHAnsi"/>
          <w:sz w:val="24"/>
          <w:szCs w:val="24"/>
        </w:rPr>
        <w:t> </w:t>
      </w:r>
      <w:r w:rsidRPr="00735D2A">
        <w:rPr>
          <w:rFonts w:asciiTheme="minorHAnsi" w:hAnsiTheme="minorHAnsi" w:cstheme="minorHAnsi"/>
          <w:sz w:val="24"/>
          <w:szCs w:val="24"/>
        </w:rPr>
        <w:t xml:space="preserve">szczególności: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w:t>
      </w:r>
      <w:r w:rsidRPr="00735D2A">
        <w:rPr>
          <w:rFonts w:asciiTheme="minorHAnsi" w:hAnsiTheme="minorHAnsi" w:cstheme="minorHAnsi"/>
          <w:sz w:val="24"/>
          <w:szCs w:val="24"/>
        </w:rPr>
        <w:lastRenderedPageBreak/>
        <w:t>podpis osoby uprawnionej do złożenia oświadczenia w imieniu Wykonawcy lub Podwykonawcy.</w:t>
      </w:r>
    </w:p>
    <w:p w14:paraId="454B7044" w14:textId="63F8994E"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sz w:val="24"/>
          <w:szCs w:val="24"/>
        </w:rPr>
        <w:t>kopię opłaconej polisy</w:t>
      </w:r>
      <w:r w:rsidRPr="00735D2A">
        <w:rPr>
          <w:rFonts w:asciiTheme="minorHAnsi" w:hAnsiTheme="minorHAnsi" w:cstheme="minorHAnsi"/>
          <w:sz w:val="24"/>
          <w:szCs w:val="24"/>
        </w:rPr>
        <w:t xml:space="preserve"> lub innego dokumentu ubezpieczenia potwierdzającego, że</w:t>
      </w:r>
      <w:r w:rsidR="000E22C7">
        <w:rPr>
          <w:rFonts w:asciiTheme="minorHAnsi" w:hAnsiTheme="minorHAnsi" w:cstheme="minorHAnsi"/>
          <w:sz w:val="24"/>
          <w:szCs w:val="24"/>
        </w:rPr>
        <w:t> </w:t>
      </w:r>
      <w:r w:rsidRPr="00735D2A">
        <w:rPr>
          <w:rFonts w:asciiTheme="minorHAnsi" w:hAnsiTheme="minorHAnsi" w:cstheme="minorHAnsi"/>
          <w:sz w:val="24"/>
          <w:szCs w:val="24"/>
        </w:rPr>
        <w:t>Wykonawca jest ubezpieczony od odpowiedzialności cywilnej, w zakresie prowadzonej działalności związanej z</w:t>
      </w:r>
      <w:r w:rsidR="000E22C7">
        <w:rPr>
          <w:rFonts w:asciiTheme="minorHAnsi" w:hAnsiTheme="minorHAnsi" w:cstheme="minorHAnsi"/>
          <w:sz w:val="24"/>
          <w:szCs w:val="24"/>
        </w:rPr>
        <w:t> </w:t>
      </w:r>
      <w:r w:rsidRPr="00735D2A">
        <w:rPr>
          <w:rFonts w:asciiTheme="minorHAnsi" w:hAnsiTheme="minorHAnsi" w:cstheme="minorHAnsi"/>
          <w:sz w:val="24"/>
          <w:szCs w:val="24"/>
        </w:rPr>
        <w:t>przedmiotem zamówienia, na kwotę minimum</w:t>
      </w:r>
      <w:r w:rsidRPr="00735D2A">
        <w:rPr>
          <w:rFonts w:asciiTheme="minorHAnsi" w:hAnsiTheme="minorHAnsi" w:cstheme="minorHAnsi"/>
          <w:bCs/>
          <w:iCs/>
          <w:sz w:val="24"/>
          <w:szCs w:val="24"/>
        </w:rPr>
        <w:t xml:space="preserve"> 200.00</w:t>
      </w:r>
      <w:r w:rsidRPr="00735D2A">
        <w:rPr>
          <w:rFonts w:asciiTheme="minorHAnsi" w:hAnsiTheme="minorHAnsi" w:cstheme="minorHAnsi"/>
          <w:sz w:val="24"/>
          <w:szCs w:val="24"/>
        </w:rPr>
        <w:t xml:space="preserve">0,00 zł, wraz z dowodem uiszczenia należnych składek. Ubezpieczenie powinno być ważne przez cały okres realizacji umowy. W przypadku, kiedy ubezpieczenie będzie wygasać w trakcie realizacji umowy Wykonawca dołączy </w:t>
      </w:r>
      <w:r w:rsidRPr="00735D2A">
        <w:rPr>
          <w:rFonts w:asciiTheme="minorHAnsi" w:hAnsiTheme="minorHAnsi" w:cstheme="minorHAnsi"/>
          <w:b/>
          <w:sz w:val="24"/>
          <w:szCs w:val="24"/>
        </w:rPr>
        <w:t xml:space="preserve">oświadczenie, </w:t>
      </w:r>
      <w:r w:rsidRPr="00735D2A">
        <w:rPr>
          <w:rFonts w:asciiTheme="minorHAnsi" w:hAnsiTheme="minorHAnsi" w:cstheme="minorHAnsi"/>
          <w:sz w:val="24"/>
          <w:szCs w:val="24"/>
        </w:rPr>
        <w:t>mocą którego zobowiąże się do</w:t>
      </w:r>
      <w:r w:rsidR="00876D96">
        <w:rPr>
          <w:rFonts w:asciiTheme="minorHAnsi" w:hAnsiTheme="minorHAnsi" w:cstheme="minorHAnsi"/>
          <w:sz w:val="24"/>
          <w:szCs w:val="24"/>
        </w:rPr>
        <w:t> </w:t>
      </w:r>
      <w:r w:rsidRPr="00735D2A">
        <w:rPr>
          <w:rFonts w:asciiTheme="minorHAnsi" w:hAnsiTheme="minorHAnsi" w:cstheme="minorHAnsi"/>
          <w:sz w:val="24"/>
          <w:szCs w:val="24"/>
        </w:rPr>
        <w:t>przedłużenia ubezpieczenia po jego wygaśnięciu,</w:t>
      </w:r>
    </w:p>
    <w:p w14:paraId="0906AB3D" w14:textId="3A287C96" w:rsidR="009515E8" w:rsidRPr="00735D2A" w:rsidRDefault="009515E8">
      <w:pPr>
        <w:numPr>
          <w:ilvl w:val="0"/>
          <w:numId w:val="24"/>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r w:rsidRPr="00735D2A">
        <w:rPr>
          <w:rFonts w:asciiTheme="minorHAnsi" w:hAnsiTheme="minorHAnsi" w:cstheme="minorHAnsi"/>
          <w:bCs/>
          <w:sz w:val="24"/>
          <w:szCs w:val="24"/>
        </w:rPr>
        <w:t>Nie przedłożenie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31" w:name="_8o16t0j5rcy" w:colFirst="0" w:colLast="0"/>
      <w:bookmarkEnd w:id="31"/>
      <w:r w:rsidRPr="007861BF">
        <w:rPr>
          <w:rFonts w:asciiTheme="minorHAnsi" w:hAnsiTheme="minorHAnsi" w:cstheme="minorHAnsi"/>
        </w:rPr>
        <w:t>XXI. Wymagania dotyczące zabezpieczenia należytego wykonania umowy</w:t>
      </w:r>
    </w:p>
    <w:p w14:paraId="05162BF0" w14:textId="49592815" w:rsidR="009515E8" w:rsidRPr="00735D2A" w:rsidRDefault="009515E8">
      <w:pPr>
        <w:numPr>
          <w:ilvl w:val="0"/>
          <w:numId w:val="26"/>
        </w:numPr>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 xml:space="preserve">Wykonawca, którego oferta zostanie wybrana, zobowiązany jest przed zawarciem umowy w sprawie zamówienia publicznego, do wniesienia zabezpieczenia należytego wykonania umowy, </w:t>
      </w:r>
      <w:r w:rsidRPr="00735D2A">
        <w:rPr>
          <w:rFonts w:asciiTheme="minorHAnsi" w:hAnsiTheme="minorHAnsi" w:cstheme="minorHAnsi"/>
          <w:b/>
          <w:kern w:val="3"/>
          <w:sz w:val="24"/>
          <w:szCs w:val="24"/>
          <w:lang w:eastAsia="zh-CN"/>
        </w:rPr>
        <w:t xml:space="preserve">w wysokości </w:t>
      </w:r>
      <w:r w:rsidR="00E42F62">
        <w:rPr>
          <w:rFonts w:asciiTheme="minorHAnsi" w:hAnsiTheme="minorHAnsi" w:cstheme="minorHAnsi"/>
          <w:b/>
          <w:kern w:val="3"/>
          <w:sz w:val="24"/>
          <w:szCs w:val="24"/>
          <w:lang w:eastAsia="zh-CN"/>
        </w:rPr>
        <w:t>3</w:t>
      </w:r>
      <w:r w:rsidRPr="00735D2A">
        <w:rPr>
          <w:rFonts w:asciiTheme="minorHAnsi" w:hAnsiTheme="minorHAnsi" w:cstheme="minorHAnsi"/>
          <w:b/>
          <w:kern w:val="3"/>
          <w:sz w:val="24"/>
          <w:szCs w:val="24"/>
          <w:lang w:eastAsia="zh-CN"/>
        </w:rPr>
        <w:t>% ceny</w:t>
      </w:r>
      <w:r w:rsidRPr="00735D2A">
        <w:rPr>
          <w:rFonts w:asciiTheme="minorHAnsi" w:hAnsiTheme="minorHAnsi" w:cstheme="minorHAnsi"/>
          <w:kern w:val="3"/>
          <w:sz w:val="24"/>
          <w:szCs w:val="24"/>
          <w:lang w:eastAsia="zh-CN"/>
        </w:rPr>
        <w:t xml:space="preserve"> </w:t>
      </w:r>
      <w:r w:rsidRPr="00735D2A">
        <w:rPr>
          <w:rFonts w:asciiTheme="minorHAnsi" w:hAnsiTheme="minorHAnsi" w:cstheme="minorHAnsi"/>
          <w:b/>
          <w:kern w:val="3"/>
          <w:sz w:val="24"/>
          <w:szCs w:val="24"/>
          <w:lang w:eastAsia="zh-CN"/>
        </w:rPr>
        <w:t>całkowitej podanej w ofercie.</w:t>
      </w:r>
    </w:p>
    <w:p w14:paraId="3EA04F0F" w14:textId="77777777" w:rsidR="009515E8" w:rsidRPr="00735D2A" w:rsidRDefault="009515E8">
      <w:pPr>
        <w:numPr>
          <w:ilvl w:val="0"/>
          <w:numId w:val="26"/>
        </w:numPr>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Zabezpieczenie służy pokryciu roszczeń z tytułu niewykonania lub nienależytego wykonania umowy.</w:t>
      </w:r>
    </w:p>
    <w:p w14:paraId="2705C71F" w14:textId="77777777" w:rsidR="009515E8" w:rsidRPr="00735D2A" w:rsidRDefault="009515E8">
      <w:pPr>
        <w:numPr>
          <w:ilvl w:val="0"/>
          <w:numId w:val="26"/>
        </w:numPr>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Zabezpieczenie może być wnoszone, według wyboru Wykonawcy, w jednej lub kilku następujących formach:</w:t>
      </w:r>
    </w:p>
    <w:p w14:paraId="23B4AD7B" w14:textId="77777777" w:rsidR="009515E8" w:rsidRPr="00735D2A" w:rsidRDefault="009515E8">
      <w:pPr>
        <w:numPr>
          <w:ilvl w:val="0"/>
          <w:numId w:val="25"/>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lastRenderedPageBreak/>
        <w:t xml:space="preserve">pieniądzu - winno być wpłacone przelewem na rachunek bankowy Zamawiającego - numer </w:t>
      </w:r>
      <w:r w:rsidRPr="00735D2A">
        <w:rPr>
          <w:rFonts w:asciiTheme="minorHAnsi" w:hAnsiTheme="minorHAnsi" w:cstheme="minorHAnsi"/>
          <w:b/>
          <w:kern w:val="3"/>
          <w:sz w:val="24"/>
          <w:szCs w:val="24"/>
          <w:lang w:eastAsia="zh-CN"/>
        </w:rPr>
        <w:t>47 1020 3017 0000 2002 0166 6288</w:t>
      </w:r>
      <w:r w:rsidRPr="00735D2A">
        <w:rPr>
          <w:rFonts w:asciiTheme="minorHAnsi" w:hAnsiTheme="minorHAnsi" w:cstheme="minorHAnsi"/>
          <w:kern w:val="3"/>
          <w:sz w:val="24"/>
          <w:szCs w:val="24"/>
          <w:lang w:eastAsia="zh-CN"/>
        </w:rPr>
        <w:t>, z zaznaczeniem na dowodzie wpłaty nazwy zadania którego zabezpieczenie dotyczy</w:t>
      </w:r>
      <w:r w:rsidRPr="00735D2A">
        <w:rPr>
          <w:rFonts w:asciiTheme="minorHAnsi" w:hAnsiTheme="minorHAnsi" w:cstheme="minorHAnsi"/>
          <w:i/>
          <w:iCs/>
          <w:kern w:val="3"/>
          <w:sz w:val="24"/>
          <w:szCs w:val="24"/>
          <w:lang w:eastAsia="zh-CN"/>
        </w:rPr>
        <w:t>;</w:t>
      </w:r>
    </w:p>
    <w:p w14:paraId="65700A85" w14:textId="77777777" w:rsidR="009515E8" w:rsidRPr="00735D2A" w:rsidRDefault="009515E8">
      <w:pPr>
        <w:numPr>
          <w:ilvl w:val="0"/>
          <w:numId w:val="25"/>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poręczeniach bankowych lub poręczeniach spółdzielczej kasy oszczędnościowo-kredytowej, z tym że zobowiązanie kasy jest zawsze zobowiązaniem pieniężnym;</w:t>
      </w:r>
    </w:p>
    <w:p w14:paraId="16506B0F" w14:textId="77777777" w:rsidR="009515E8" w:rsidRPr="00735D2A" w:rsidRDefault="009515E8">
      <w:pPr>
        <w:numPr>
          <w:ilvl w:val="0"/>
          <w:numId w:val="25"/>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gwarancjach bankowych;</w:t>
      </w:r>
    </w:p>
    <w:p w14:paraId="2627D0A7" w14:textId="77777777" w:rsidR="009515E8" w:rsidRPr="00735D2A" w:rsidRDefault="009515E8">
      <w:pPr>
        <w:numPr>
          <w:ilvl w:val="0"/>
          <w:numId w:val="25"/>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gwarancjach ubezpieczeniowych;</w:t>
      </w:r>
    </w:p>
    <w:p w14:paraId="607C64F7" w14:textId="77777777" w:rsidR="009515E8" w:rsidRPr="00735D2A" w:rsidRDefault="009515E8">
      <w:pPr>
        <w:numPr>
          <w:ilvl w:val="0"/>
          <w:numId w:val="25"/>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 xml:space="preserve">poręczeniach udzielanych przez podmioty, o których mowa w art. 6b ust. 5 pkt 2 ustawy z dnia 9 listopada 2000 r. </w:t>
      </w:r>
      <w:r w:rsidRPr="00735D2A">
        <w:rPr>
          <w:rFonts w:asciiTheme="minorHAnsi" w:hAnsiTheme="minorHAnsi" w:cstheme="minorHAnsi"/>
          <w:i/>
          <w:kern w:val="3"/>
          <w:sz w:val="24"/>
          <w:szCs w:val="24"/>
          <w:lang w:eastAsia="zh-CN"/>
        </w:rPr>
        <w:t>o utworzeniu Polskiej Agencji Rozwoju Przedsiębiorczości</w:t>
      </w:r>
      <w:r w:rsidRPr="00735D2A">
        <w:rPr>
          <w:rFonts w:asciiTheme="minorHAnsi" w:hAnsiTheme="minorHAnsi" w:cstheme="minorHAnsi"/>
          <w:kern w:val="3"/>
          <w:sz w:val="24"/>
          <w:szCs w:val="24"/>
          <w:lang w:eastAsia="zh-CN"/>
        </w:rPr>
        <w:t>.</w:t>
      </w:r>
    </w:p>
    <w:p w14:paraId="1F3A50D1" w14:textId="77777777" w:rsidR="009515E8" w:rsidRPr="00735D2A" w:rsidRDefault="009515E8">
      <w:pPr>
        <w:numPr>
          <w:ilvl w:val="0"/>
          <w:numId w:val="29"/>
        </w:numPr>
        <w:tabs>
          <w:tab w:val="num" w:pos="0"/>
        </w:tabs>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Zamawiający nie dopuszcza wnoszenia zabezpieczenia należytego wykonania umowy:</w:t>
      </w:r>
    </w:p>
    <w:p w14:paraId="1B3B29C9" w14:textId="77777777" w:rsidR="009515E8" w:rsidRPr="00735D2A" w:rsidRDefault="009515E8">
      <w:pPr>
        <w:numPr>
          <w:ilvl w:val="0"/>
          <w:numId w:val="30"/>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w wekslach z poręczeniem wekslowym banku lub spółdzielczej kasy oszczędnościowo-kredytowej;</w:t>
      </w:r>
    </w:p>
    <w:p w14:paraId="47BEBEEA" w14:textId="77777777" w:rsidR="009515E8" w:rsidRPr="00735D2A" w:rsidRDefault="009515E8">
      <w:pPr>
        <w:numPr>
          <w:ilvl w:val="0"/>
          <w:numId w:val="30"/>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przez ustanowienie zastawu na papierach wartościowych emitowanych przez Skarb Państwa lub jednostkę samorządu terytorialnego;</w:t>
      </w:r>
    </w:p>
    <w:p w14:paraId="7BAEE801" w14:textId="71FA16FE" w:rsidR="009515E8" w:rsidRPr="00735D2A" w:rsidRDefault="009515E8">
      <w:pPr>
        <w:numPr>
          <w:ilvl w:val="0"/>
          <w:numId w:val="30"/>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przez ustanowienie zastawu rejestrowego na zasadach określonych w przepisach o</w:t>
      </w:r>
      <w:r w:rsidR="007861BF">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zastawie rejestrowym i rejestrze zastawów.</w:t>
      </w:r>
    </w:p>
    <w:p w14:paraId="000755C5" w14:textId="77777777" w:rsidR="009515E8" w:rsidRPr="00735D2A" w:rsidRDefault="009515E8">
      <w:pPr>
        <w:numPr>
          <w:ilvl w:val="0"/>
          <w:numId w:val="29"/>
        </w:numPr>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W przypadku wniesienia zabezpieczenia w formach niepieniężnych, dokument zabezpieczenia winien spełniać niżej wymienione wymagania:</w:t>
      </w:r>
    </w:p>
    <w:p w14:paraId="34720D28" w14:textId="77777777" w:rsidR="009515E8" w:rsidRPr="00735D2A" w:rsidRDefault="009515E8">
      <w:pPr>
        <w:numPr>
          <w:ilvl w:val="1"/>
          <w:numId w:val="27"/>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gwarancja lub poręczenie winny zabezpieczać roszczenia beneficjenta wobec zobowiązanego z tytułu niewykonania lub nienależytego wykonania przez zobowiązanego wszystkich zobowiązań zgodnie z umową zawartą pomiędzy beneficjentem a zobowiązanym;</w:t>
      </w:r>
    </w:p>
    <w:p w14:paraId="166F7FEB" w14:textId="2C5CF35A" w:rsidR="009515E8" w:rsidRPr="00735D2A" w:rsidRDefault="009515E8">
      <w:pPr>
        <w:numPr>
          <w:ilvl w:val="1"/>
          <w:numId w:val="27"/>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gwarancja lub poręczenie winny być bezwarunkowe, nieodwołalne, płatne na</w:t>
      </w:r>
      <w:r w:rsidR="00876D96">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pierwsze żądanie beneficjenta;</w:t>
      </w:r>
    </w:p>
    <w:p w14:paraId="4E8B06F4" w14:textId="77777777" w:rsidR="009515E8" w:rsidRPr="00735D2A" w:rsidRDefault="009515E8">
      <w:pPr>
        <w:numPr>
          <w:ilvl w:val="1"/>
          <w:numId w:val="27"/>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kwota zabezpieczenia winna być należna i wymagalna z jednego lub z kilku tytułów określonych w umowie.</w:t>
      </w:r>
    </w:p>
    <w:p w14:paraId="46969B67" w14:textId="77777777" w:rsidR="009515E8" w:rsidRPr="00735D2A" w:rsidRDefault="009515E8">
      <w:pPr>
        <w:numPr>
          <w:ilvl w:val="0"/>
          <w:numId w:val="32"/>
        </w:numPr>
        <w:spacing w:line="360" w:lineRule="auto"/>
        <w:ind w:left="284" w:hanging="284"/>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Okres ważności gwarancji lub poręczenia winien być zgodny z obowiązującymi przepisami i wymaganiami Zamawiającego, tj.:</w:t>
      </w:r>
    </w:p>
    <w:p w14:paraId="1AD49350" w14:textId="1912B968" w:rsidR="009515E8" w:rsidRPr="00735D2A" w:rsidRDefault="009515E8">
      <w:pPr>
        <w:numPr>
          <w:ilvl w:val="0"/>
          <w:numId w:val="28"/>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lastRenderedPageBreak/>
        <w:t>z tytułu niewykonania lub nienależytego wykonania umowy – 100% kwoty zabezpieczenia, z terminem obowiązywania najpóźniej od daty zawarcia umowy do</w:t>
      </w:r>
      <w:r w:rsidR="00876D96">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czasu jej wykonania, wydłużonym o 30 dni;</w:t>
      </w:r>
    </w:p>
    <w:p w14:paraId="6824362F" w14:textId="77777777" w:rsidR="009515E8" w:rsidRPr="00735D2A" w:rsidRDefault="009515E8">
      <w:pPr>
        <w:numPr>
          <w:ilvl w:val="0"/>
          <w:numId w:val="28"/>
        </w:numPr>
        <w:spacing w:line="360" w:lineRule="auto"/>
        <w:rPr>
          <w:rFonts w:asciiTheme="minorHAnsi" w:hAnsiTheme="minorHAnsi" w:cstheme="minorHAnsi"/>
          <w:kern w:val="3"/>
          <w:sz w:val="24"/>
          <w:szCs w:val="24"/>
          <w:lang w:eastAsia="zh-CN"/>
        </w:rPr>
      </w:pPr>
      <w:r w:rsidRPr="00735D2A">
        <w:rPr>
          <w:rFonts w:asciiTheme="minorHAnsi" w:hAnsiTheme="minorHAnsi" w:cstheme="minorHAnsi"/>
          <w:kern w:val="3"/>
          <w:sz w:val="24"/>
          <w:szCs w:val="24"/>
          <w:lang w:eastAsia="zh-CN"/>
        </w:rPr>
        <w:t>z tytułu rękojmi za wady lub gwarancji – 30% kwoty zabezpieczenia, z terminem obowiązywania do czasu upływu okresu rękojmi lub gwarancji, wydłużonym o 15 dni.</w:t>
      </w:r>
    </w:p>
    <w:p w14:paraId="503F85E9" w14:textId="77777777" w:rsidR="009515E8" w:rsidRPr="00735D2A" w:rsidRDefault="009515E8">
      <w:pPr>
        <w:numPr>
          <w:ilvl w:val="0"/>
          <w:numId w:val="33"/>
        </w:numPr>
        <w:spacing w:line="360" w:lineRule="auto"/>
        <w:ind w:left="284" w:hanging="284"/>
        <w:rPr>
          <w:rFonts w:asciiTheme="minorHAnsi" w:hAnsiTheme="minorHAnsi" w:cstheme="minorHAnsi"/>
          <w:b/>
          <w:bCs/>
          <w:kern w:val="3"/>
          <w:sz w:val="24"/>
          <w:szCs w:val="24"/>
          <w:lang w:eastAsia="zh-CN"/>
        </w:rPr>
      </w:pPr>
      <w:r w:rsidRPr="00735D2A">
        <w:rPr>
          <w:rFonts w:asciiTheme="minorHAnsi" w:hAnsiTheme="minorHAnsi" w:cstheme="minorHAnsi"/>
          <w:kern w:val="3"/>
          <w:sz w:val="24"/>
          <w:szCs w:val="24"/>
          <w:lang w:eastAsia="zh-CN"/>
        </w:rPr>
        <w:t xml:space="preserve">W przypadku wniesienia zabezpieczenia w formach niepieniężnych, Wykonawca przed złożeniem oryginału dokumentu zabezpieczenia </w:t>
      </w:r>
      <w:r w:rsidRPr="00735D2A">
        <w:rPr>
          <w:rFonts w:asciiTheme="minorHAnsi" w:hAnsiTheme="minorHAnsi" w:cstheme="minorHAnsi"/>
          <w:b/>
          <w:bCs/>
          <w:kern w:val="3"/>
          <w:sz w:val="24"/>
          <w:szCs w:val="24"/>
          <w:lang w:eastAsia="zh-CN"/>
        </w:rPr>
        <w:t>winien przedłożyć projekt (draft) dokumentu</w:t>
      </w:r>
      <w:r w:rsidRPr="00735D2A">
        <w:rPr>
          <w:rFonts w:asciiTheme="minorHAnsi" w:hAnsiTheme="minorHAnsi" w:cstheme="minorHAnsi"/>
          <w:kern w:val="3"/>
          <w:sz w:val="24"/>
          <w:szCs w:val="24"/>
          <w:lang w:eastAsia="zh-CN"/>
        </w:rPr>
        <w:t xml:space="preserve"> w celu zapoznania się i wstępnej akceptacji jego treści przez Zamawiającego.</w:t>
      </w:r>
    </w:p>
    <w:p w14:paraId="30011782" w14:textId="342D311A" w:rsidR="009515E8" w:rsidRPr="00735D2A" w:rsidRDefault="009515E8">
      <w:pPr>
        <w:numPr>
          <w:ilvl w:val="0"/>
          <w:numId w:val="33"/>
        </w:numPr>
        <w:spacing w:line="360" w:lineRule="auto"/>
        <w:ind w:left="284" w:hanging="284"/>
        <w:rPr>
          <w:rFonts w:asciiTheme="minorHAnsi" w:hAnsiTheme="minorHAnsi" w:cstheme="minorHAnsi"/>
          <w:b/>
          <w:bCs/>
          <w:kern w:val="3"/>
          <w:sz w:val="24"/>
          <w:szCs w:val="24"/>
          <w:lang w:eastAsia="zh-CN"/>
        </w:rPr>
      </w:pPr>
      <w:r w:rsidRPr="00735D2A">
        <w:rPr>
          <w:rFonts w:asciiTheme="minorHAnsi" w:hAnsiTheme="minorHAnsi" w:cstheme="minorHAnsi"/>
          <w:kern w:val="3"/>
          <w:sz w:val="24"/>
          <w:szCs w:val="24"/>
          <w:lang w:eastAsia="zh-CN"/>
        </w:rPr>
        <w:t>W przypadku wniesienia wadium w pieniądzu Wykonawca może wyrazić zgodę na</w:t>
      </w:r>
      <w:r w:rsidR="00876D96">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zaliczenie kwoty wadium na poczet zabezpieczenia należytego wykonania umowy.</w:t>
      </w:r>
    </w:p>
    <w:p w14:paraId="34EFA43A" w14:textId="1E109C88" w:rsidR="009515E8" w:rsidRPr="00735D2A" w:rsidRDefault="009515E8">
      <w:pPr>
        <w:numPr>
          <w:ilvl w:val="0"/>
          <w:numId w:val="33"/>
        </w:numPr>
        <w:spacing w:line="360" w:lineRule="auto"/>
        <w:ind w:left="284" w:hanging="284"/>
        <w:rPr>
          <w:rFonts w:asciiTheme="minorHAnsi" w:hAnsiTheme="minorHAnsi" w:cstheme="minorHAnsi"/>
          <w:b/>
          <w:bCs/>
          <w:kern w:val="3"/>
          <w:sz w:val="24"/>
          <w:szCs w:val="24"/>
          <w:lang w:eastAsia="zh-CN"/>
        </w:rPr>
      </w:pPr>
      <w:r w:rsidRPr="00735D2A">
        <w:rPr>
          <w:rFonts w:asciiTheme="minorHAnsi" w:hAnsiTheme="minorHAnsi" w:cstheme="minorHAnsi"/>
          <w:kern w:val="3"/>
          <w:sz w:val="24"/>
          <w:szCs w:val="24"/>
          <w:lang w:eastAsia="zh-CN"/>
        </w:rPr>
        <w:t>Zamawiający zwróci zabezpieczenie należytego wykonania umowy w terminie i</w:t>
      </w:r>
      <w:r w:rsidR="00876D96">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na</w:t>
      </w:r>
      <w:r w:rsidR="00876D96">
        <w:rPr>
          <w:rFonts w:asciiTheme="minorHAnsi" w:hAnsiTheme="minorHAnsi" w:cstheme="minorHAnsi"/>
          <w:kern w:val="3"/>
          <w:sz w:val="24"/>
          <w:szCs w:val="24"/>
          <w:lang w:eastAsia="zh-CN"/>
        </w:rPr>
        <w:t> </w:t>
      </w:r>
      <w:r w:rsidRPr="00735D2A">
        <w:rPr>
          <w:rFonts w:asciiTheme="minorHAnsi" w:hAnsiTheme="minorHAnsi" w:cstheme="minorHAnsi"/>
          <w:kern w:val="3"/>
          <w:sz w:val="24"/>
          <w:szCs w:val="24"/>
          <w:lang w:eastAsia="zh-CN"/>
        </w:rPr>
        <w:t>warunkach określonych w ustawie Pzp.</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pPr>
        <w:pStyle w:val="Tekstpodstawowy"/>
        <w:widowControl/>
        <w:numPr>
          <w:ilvl w:val="2"/>
          <w:numId w:val="39"/>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pPr>
        <w:pStyle w:val="Tekstpodstawowy"/>
        <w:widowControl/>
        <w:numPr>
          <w:ilvl w:val="2"/>
          <w:numId w:val="39"/>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pPr>
        <w:pStyle w:val="Tekstpodstawowy"/>
        <w:widowControl/>
        <w:numPr>
          <w:ilvl w:val="2"/>
          <w:numId w:val="39"/>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informuje równocześnie wszystkich Wykonawców, którzy w odpowiedzi na ogłoszenie o zamówieniu złożyli oferty, o Wykonawcach:</w:t>
      </w:r>
    </w:p>
    <w:p w14:paraId="00DC50C0" w14:textId="29C5DACB" w:rsidR="009515E8" w:rsidRPr="00735D2A" w:rsidRDefault="009515E8">
      <w:pPr>
        <w:pStyle w:val="Tekstpodstawowy"/>
        <w:widowControl/>
        <w:numPr>
          <w:ilvl w:val="0"/>
          <w:numId w:val="40"/>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pPr>
        <w:pStyle w:val="Tekstpodstawowy"/>
        <w:widowControl/>
        <w:numPr>
          <w:ilvl w:val="0"/>
          <w:numId w:val="40"/>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 xml:space="preserve">W przypadku podjęcia przez Zamawiającego decyzji o prowadzeniu negocjacji, Zamawiający zaprasza jednocześnie wszystkich Wykonawców, którzy w odpowiedzi </w:t>
      </w:r>
      <w:r w:rsidRPr="00735D2A">
        <w:rPr>
          <w:rFonts w:asciiTheme="minorHAnsi" w:hAnsiTheme="minorHAnsi" w:cstheme="minorHAnsi"/>
          <w:sz w:val="24"/>
          <w:szCs w:val="24"/>
          <w:lang w:val="pl-PL"/>
        </w:rPr>
        <w:lastRenderedPageBreak/>
        <w:t>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pPr>
        <w:pStyle w:val="Tekstpodstawowy"/>
        <w:widowControl/>
        <w:numPr>
          <w:ilvl w:val="1"/>
          <w:numId w:val="43"/>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pPr>
        <w:pStyle w:val="Tekstpodstawowy"/>
        <w:widowControl/>
        <w:numPr>
          <w:ilvl w:val="0"/>
          <w:numId w:val="4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pPr>
        <w:pStyle w:val="Tekstpodstawowy"/>
        <w:widowControl/>
        <w:numPr>
          <w:ilvl w:val="0"/>
          <w:numId w:val="4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pPr>
        <w:pStyle w:val="Tekstpodstawowy"/>
        <w:widowControl/>
        <w:numPr>
          <w:ilvl w:val="0"/>
          <w:numId w:val="4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pPr>
        <w:pStyle w:val="Tekstpodstawowy"/>
        <w:widowControl/>
        <w:numPr>
          <w:ilvl w:val="0"/>
          <w:numId w:val="4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kryteria oceny ofert w ramach których będą prowadzone negocjacje.</w:t>
      </w:r>
    </w:p>
    <w:p w14:paraId="2B1E35D5" w14:textId="77777777" w:rsidR="009515E8" w:rsidRPr="00735D2A" w:rsidRDefault="009515E8">
      <w:pPr>
        <w:pStyle w:val="Tekstpodstawowy"/>
        <w:widowControl/>
        <w:numPr>
          <w:ilvl w:val="1"/>
          <w:numId w:val="4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pPr>
        <w:pStyle w:val="Tekstpodstawowy"/>
        <w:widowControl/>
        <w:numPr>
          <w:ilvl w:val="1"/>
          <w:numId w:val="4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pPr>
        <w:pStyle w:val="Tekstpodstawowy"/>
        <w:widowControl/>
        <w:numPr>
          <w:ilvl w:val="1"/>
          <w:numId w:val="4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pPr>
        <w:pStyle w:val="Tekstpodstawowy"/>
        <w:widowControl/>
        <w:numPr>
          <w:ilvl w:val="1"/>
          <w:numId w:val="4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pPr>
        <w:pStyle w:val="Tekstpodstawowy"/>
        <w:widowControl/>
        <w:numPr>
          <w:ilvl w:val="2"/>
          <w:numId w:val="44"/>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pPr>
        <w:pStyle w:val="Tekstpodstawowy"/>
        <w:widowControl/>
        <w:numPr>
          <w:ilvl w:val="2"/>
          <w:numId w:val="44"/>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pPr>
        <w:pStyle w:val="Tekstpodstawowy"/>
        <w:widowControl/>
        <w:numPr>
          <w:ilvl w:val="0"/>
          <w:numId w:val="4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pPr>
        <w:pStyle w:val="Tekstpodstawowy"/>
        <w:widowControl/>
        <w:numPr>
          <w:ilvl w:val="0"/>
          <w:numId w:val="4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pPr>
        <w:pStyle w:val="Tekstpodstawowy"/>
        <w:widowControl/>
        <w:numPr>
          <w:ilvl w:val="0"/>
          <w:numId w:val="4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7C6393E7" w:rsidR="009515E8" w:rsidRPr="007861BF" w:rsidRDefault="009515E8" w:rsidP="007861BF">
      <w:pPr>
        <w:spacing w:before="360" w:after="360" w:line="360" w:lineRule="auto"/>
        <w:rPr>
          <w:rFonts w:asciiTheme="minorHAnsi" w:hAnsiTheme="minorHAnsi" w:cstheme="minorHAnsi"/>
          <w:sz w:val="32"/>
          <w:szCs w:val="32"/>
        </w:rPr>
      </w:pPr>
      <w:bookmarkStart w:id="32" w:name="_n1rtepxw0unn" w:colFirst="0" w:colLast="0"/>
      <w:bookmarkEnd w:id="32"/>
      <w:r w:rsidRPr="007861BF">
        <w:rPr>
          <w:rFonts w:asciiTheme="minorHAnsi" w:hAnsiTheme="minorHAnsi" w:cstheme="minorHAnsi"/>
          <w:sz w:val="32"/>
          <w:szCs w:val="32"/>
        </w:rPr>
        <w:t>XXI</w:t>
      </w:r>
      <w:r w:rsidR="00E42F62">
        <w:rPr>
          <w:rFonts w:asciiTheme="minorHAnsi" w:hAnsiTheme="minorHAnsi" w:cstheme="minorHAnsi"/>
          <w:sz w:val="32"/>
          <w:szCs w:val="32"/>
        </w:rPr>
        <w:t>I</w:t>
      </w:r>
      <w:r w:rsidRPr="007861BF">
        <w:rPr>
          <w:rFonts w:asciiTheme="minorHAnsi" w:hAnsiTheme="minorHAnsi" w:cstheme="minorHAnsi"/>
          <w:sz w:val="32"/>
          <w:szCs w:val="32"/>
        </w:rPr>
        <w:t>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1C5C177D" w:rsidR="009515E8"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Pr="00735D2A">
        <w:rPr>
          <w:rFonts w:asciiTheme="minorHAnsi" w:hAnsiTheme="minorHAnsi" w:cstheme="minorHAnsi"/>
          <w:sz w:val="24"/>
          <w:szCs w:val="24"/>
        </w:rPr>
        <w:t xml:space="preserve"> określone zostały </w:t>
      </w:r>
      <w:r w:rsidR="00E42F62">
        <w:rPr>
          <w:rFonts w:asciiTheme="minorHAnsi" w:hAnsiTheme="minorHAnsi" w:cstheme="minorHAnsi"/>
          <w:sz w:val="24"/>
          <w:szCs w:val="24"/>
        </w:rPr>
        <w:t>we wzorze umowy w:</w:t>
      </w:r>
    </w:p>
    <w:p w14:paraId="0C30C461" w14:textId="54F72ED9" w:rsidR="00E42F62" w:rsidRPr="00E42F62" w:rsidRDefault="00E42F62">
      <w:pPr>
        <w:pStyle w:val="Akapitzlist"/>
        <w:numPr>
          <w:ilvl w:val="0"/>
          <w:numId w:val="61"/>
        </w:numPr>
        <w:spacing w:line="360" w:lineRule="auto"/>
        <w:ind w:left="709"/>
        <w:rPr>
          <w:rFonts w:asciiTheme="minorHAnsi" w:hAnsiTheme="minorHAnsi" w:cstheme="minorHAnsi"/>
          <w:sz w:val="24"/>
          <w:szCs w:val="24"/>
        </w:rPr>
      </w:pPr>
      <w:r w:rsidRPr="00E42F62">
        <w:rPr>
          <w:rFonts w:asciiTheme="minorHAnsi" w:hAnsiTheme="minorHAnsi" w:cstheme="minorHAnsi"/>
          <w:color w:val="0C0C0C"/>
          <w:sz w:val="24"/>
          <w:szCs w:val="24"/>
        </w:rPr>
        <w:t>§ 6</w:t>
      </w:r>
    </w:p>
    <w:p w14:paraId="776EA9EB" w14:textId="77777777" w:rsidR="00E42F62" w:rsidRPr="00E42F62" w:rsidRDefault="00E42F62">
      <w:pPr>
        <w:pStyle w:val="Default"/>
        <w:numPr>
          <w:ilvl w:val="0"/>
          <w:numId w:val="62"/>
        </w:numPr>
        <w:spacing w:line="360" w:lineRule="auto"/>
        <w:ind w:left="284" w:hanging="284"/>
        <w:jc w:val="both"/>
        <w:rPr>
          <w:rFonts w:ascii="Calibri" w:hAnsi="Calibri" w:cs="Calibri"/>
          <w:strike/>
          <w:color w:val="auto"/>
        </w:rPr>
      </w:pPr>
      <w:r w:rsidRPr="00E42F62">
        <w:rPr>
          <w:rFonts w:ascii="Calibri" w:hAnsi="Calibri" w:cs="Calibri"/>
          <w:color w:val="auto"/>
        </w:rPr>
        <w:t>Zamawiający ma prawo polecić Wykonawcy wykonanie zamówień dodatkowych („</w:t>
      </w:r>
      <w:r w:rsidRPr="00E42F62">
        <w:rPr>
          <w:rFonts w:ascii="Calibri" w:hAnsi="Calibri" w:cs="Calibri"/>
          <w:b/>
          <w:bCs/>
          <w:color w:val="auto"/>
        </w:rPr>
        <w:t>Zamówienia dodatkowe</w:t>
      </w:r>
      <w:r w:rsidRPr="00E42F62">
        <w:rPr>
          <w:rFonts w:ascii="Calibri" w:hAnsi="Calibri" w:cs="Calibri"/>
          <w:color w:val="auto"/>
        </w:rPr>
        <w:t>”) lub robót zamiennych („</w:t>
      </w:r>
      <w:r w:rsidRPr="00E42F62">
        <w:rPr>
          <w:rFonts w:ascii="Calibri" w:hAnsi="Calibri" w:cs="Calibri"/>
          <w:b/>
          <w:bCs/>
          <w:color w:val="auto"/>
        </w:rPr>
        <w:t>Roboty zamienne</w:t>
      </w:r>
      <w:r w:rsidRPr="00E42F62">
        <w:rPr>
          <w:rFonts w:ascii="Calibri" w:hAnsi="Calibri" w:cs="Calibri"/>
          <w:color w:val="auto"/>
        </w:rPr>
        <w:t>”) w tym także wprowadzić zmiany sposobu wykonywania, rodzaju stosowanych materiałów oraz technologii robót. Zamawiający ma również prawo polecić Wykonawcy niewykonywanie określonych robót („</w:t>
      </w:r>
      <w:r w:rsidRPr="00E42F62">
        <w:rPr>
          <w:rFonts w:ascii="Calibri" w:hAnsi="Calibri" w:cs="Calibri"/>
          <w:b/>
          <w:bCs/>
          <w:color w:val="auto"/>
        </w:rPr>
        <w:t>Roboty zaniechane</w:t>
      </w:r>
      <w:r w:rsidRPr="00E42F62">
        <w:rPr>
          <w:rFonts w:ascii="Calibri" w:hAnsi="Calibri" w:cs="Calibri"/>
          <w:color w:val="auto"/>
        </w:rPr>
        <w:t xml:space="preserve">”). </w:t>
      </w:r>
    </w:p>
    <w:p w14:paraId="6B799826" w14:textId="77777777" w:rsidR="00E42F62" w:rsidRPr="00E42F62" w:rsidRDefault="00E42F62">
      <w:pPr>
        <w:pStyle w:val="Default"/>
        <w:numPr>
          <w:ilvl w:val="0"/>
          <w:numId w:val="62"/>
        </w:numPr>
        <w:spacing w:line="360" w:lineRule="auto"/>
        <w:ind w:left="284" w:hanging="284"/>
        <w:jc w:val="both"/>
        <w:rPr>
          <w:rFonts w:ascii="Calibri" w:hAnsi="Calibri" w:cs="Calibri"/>
          <w:color w:val="auto"/>
        </w:rPr>
      </w:pPr>
      <w:r w:rsidRPr="00E42F62">
        <w:rPr>
          <w:rFonts w:ascii="Calibri" w:hAnsi="Calibri" w:cs="Calibri"/>
          <w:color w:val="auto"/>
        </w:rPr>
        <w:t>Wykonawca zobowiązany jest zgłaszać Zamawiającemu konieczność wykonania Zamówień dodatkowych lub Robót zamiennych. Decyzje o wprowadzeniu ww. robót podejmuje Zamawiający.</w:t>
      </w:r>
    </w:p>
    <w:p w14:paraId="32CEECB5" w14:textId="77777777" w:rsidR="00E42F62" w:rsidRPr="00E42F62" w:rsidRDefault="00E42F62">
      <w:pPr>
        <w:pStyle w:val="Default"/>
        <w:numPr>
          <w:ilvl w:val="0"/>
          <w:numId w:val="62"/>
        </w:numPr>
        <w:spacing w:line="360" w:lineRule="auto"/>
        <w:ind w:left="284" w:hanging="284"/>
        <w:jc w:val="both"/>
        <w:rPr>
          <w:rFonts w:ascii="Calibri" w:hAnsi="Calibri" w:cs="Calibri"/>
          <w:strike/>
          <w:color w:val="auto"/>
        </w:rPr>
      </w:pPr>
      <w:r w:rsidRPr="00E42F62">
        <w:rPr>
          <w:rFonts w:ascii="Calibri" w:hAnsi="Calibri" w:cs="Calibri"/>
          <w:color w:val="auto"/>
        </w:rPr>
        <w:t xml:space="preserve">W przypadku konieczności wykonania zamówień dodatkowych, robót zamiennych lub zaniechanych zostanie sporządzony protokół konieczności, zawierający uzasadnienie </w:t>
      </w:r>
      <w:r w:rsidRPr="00E42F62">
        <w:rPr>
          <w:rFonts w:ascii="Calibri" w:hAnsi="Calibri" w:cs="Calibri"/>
          <w:color w:val="auto"/>
        </w:rPr>
        <w:lastRenderedPageBreak/>
        <w:t xml:space="preserve">wprowadzenia ww. robót, ich ilość, szacunkową wartość i możliwy termin ich wykonania i stanowić on będzie podstawę do zawarcia aneksu do umowy. </w:t>
      </w:r>
    </w:p>
    <w:p w14:paraId="475B9BD1" w14:textId="77777777" w:rsidR="00E42F62" w:rsidRPr="00E42F62" w:rsidRDefault="00E42F62" w:rsidP="00E42F62">
      <w:pPr>
        <w:spacing w:line="360" w:lineRule="auto"/>
        <w:ind w:left="284"/>
        <w:rPr>
          <w:rFonts w:ascii="Calibri" w:hAnsi="Calibri" w:cs="Calibri"/>
          <w:sz w:val="24"/>
          <w:szCs w:val="24"/>
        </w:rPr>
      </w:pPr>
      <w:r w:rsidRPr="00E42F62">
        <w:rPr>
          <w:rFonts w:ascii="Calibri" w:hAnsi="Calibri" w:cs="Calibri"/>
          <w:sz w:val="24"/>
          <w:szCs w:val="24"/>
        </w:rPr>
        <w:t xml:space="preserve">Wartość robót zaniechanych zostanie ustalona na podstawie cen jednostkowych z kosztorysu przygotowanego </w:t>
      </w:r>
      <w:r w:rsidRPr="00E42F62">
        <w:rPr>
          <w:rFonts w:ascii="Calibri" w:hAnsi="Calibri" w:cs="Calibri"/>
          <w:sz w:val="24"/>
          <w:szCs w:val="24"/>
        </w:rPr>
        <w:br/>
        <w:t>w Etapie I, o którym mowa w §1 ust. 4 pkt 2) ppkt d. Stanowić to będzie podstawę do pomniejszenia wynagrodzenia Wykonawcy. Wykonawca z tego tytułu nie będzie dochodził żadnego odszkodowania.</w:t>
      </w:r>
    </w:p>
    <w:p w14:paraId="20758662" w14:textId="77777777" w:rsidR="00E42F62" w:rsidRPr="00E42F62" w:rsidRDefault="00E42F62">
      <w:pPr>
        <w:numPr>
          <w:ilvl w:val="0"/>
          <w:numId w:val="62"/>
        </w:numPr>
        <w:spacing w:line="360" w:lineRule="auto"/>
        <w:jc w:val="both"/>
        <w:rPr>
          <w:rFonts w:ascii="Calibri" w:hAnsi="Calibri" w:cs="Calibri"/>
          <w:sz w:val="24"/>
          <w:szCs w:val="24"/>
        </w:rPr>
      </w:pPr>
      <w:r w:rsidRPr="00E42F62">
        <w:rPr>
          <w:rFonts w:ascii="Calibri" w:hAnsi="Calibri" w:cs="Calibri"/>
          <w:sz w:val="24"/>
          <w:szCs w:val="24"/>
        </w:rPr>
        <w:t xml:space="preserve">Wartość robót dodatkowych/zamiennych ustalona zostanie w oparciu o wycenę robót przygotowaną przez Wykonawcę wg zasad: </w:t>
      </w:r>
    </w:p>
    <w:p w14:paraId="57B10ED4" w14:textId="77777777" w:rsidR="00E42F62" w:rsidRPr="00E42F62" w:rsidRDefault="00E42F62">
      <w:pPr>
        <w:numPr>
          <w:ilvl w:val="0"/>
          <w:numId w:val="63"/>
        </w:numPr>
        <w:spacing w:line="360" w:lineRule="auto"/>
        <w:jc w:val="both"/>
        <w:rPr>
          <w:rFonts w:ascii="Calibri" w:hAnsi="Calibri" w:cs="Calibri"/>
          <w:sz w:val="24"/>
          <w:szCs w:val="24"/>
        </w:rPr>
      </w:pPr>
      <w:r w:rsidRPr="00E42F62">
        <w:rPr>
          <w:rFonts w:ascii="Calibri" w:hAnsi="Calibri" w:cs="Calibri"/>
          <w:sz w:val="24"/>
          <w:szCs w:val="24"/>
        </w:rPr>
        <w:t xml:space="preserve">ceny czynników produkcji (R-g, M, S, Kp, Kz, Z) zostaną przyjęte z kosztorysów opracowanych przez Wykonawcę w etapie I, tj. dla robót branży drogowej, elektrycznej, teletechnicznej, instalacyjnej itd. </w:t>
      </w:r>
    </w:p>
    <w:p w14:paraId="3E92C1D1" w14:textId="77777777" w:rsidR="00E42F62" w:rsidRPr="00E42F62" w:rsidRDefault="00E42F62">
      <w:pPr>
        <w:numPr>
          <w:ilvl w:val="0"/>
          <w:numId w:val="63"/>
        </w:numPr>
        <w:spacing w:line="360" w:lineRule="auto"/>
        <w:jc w:val="both"/>
        <w:rPr>
          <w:rFonts w:ascii="Calibri" w:hAnsi="Calibri" w:cs="Calibri"/>
          <w:sz w:val="24"/>
          <w:szCs w:val="24"/>
        </w:rPr>
      </w:pPr>
      <w:r w:rsidRPr="00E42F62">
        <w:rPr>
          <w:rFonts w:ascii="Calibri" w:hAnsi="Calibri" w:cs="Calibri"/>
          <w:sz w:val="24"/>
          <w:szCs w:val="24"/>
        </w:rPr>
        <w:t>w przypadku, gdy nie będzie możliwe rozliczenie danej roboty w oparciu o zapisy ustalone w pkt a), brakujące ceny czynników produkcji (M i S) zostaną przyjęte z zeszytów SEKOCENBUD (jako średnie ceny materiałów i średnie ceny najmu sprzętu) za kwartał poprzedzający datę spisania protokołu konieczności,</w:t>
      </w:r>
    </w:p>
    <w:p w14:paraId="1F2250DC" w14:textId="77777777" w:rsidR="00E42F62" w:rsidRPr="00E42F62" w:rsidRDefault="00E42F62">
      <w:pPr>
        <w:numPr>
          <w:ilvl w:val="0"/>
          <w:numId w:val="63"/>
        </w:numPr>
        <w:overflowPunct w:val="0"/>
        <w:autoSpaceDE w:val="0"/>
        <w:autoSpaceDN w:val="0"/>
        <w:adjustRightInd w:val="0"/>
        <w:spacing w:line="360" w:lineRule="auto"/>
        <w:jc w:val="both"/>
        <w:textAlignment w:val="baseline"/>
        <w:rPr>
          <w:rFonts w:ascii="Calibri" w:hAnsi="Calibri" w:cs="Calibri"/>
          <w:sz w:val="24"/>
          <w:szCs w:val="24"/>
        </w:rPr>
      </w:pPr>
      <w:r w:rsidRPr="00E42F62">
        <w:rPr>
          <w:rFonts w:ascii="Calibri" w:hAnsi="Calibri" w:cs="Calibri"/>
          <w:sz w:val="24"/>
          <w:szCs w:val="24"/>
        </w:rPr>
        <w:t xml:space="preserve">podstawą do określenia nakładów rzeczowych będą katalogi nakładów rzeczowych zawarte w kalkulacji ryczałtu, a w przypadku ich braku w kolejności odpowiednie pozycje KNR-ów, KNNR-ów, KNSR-ów, KNP, a następnie wycena indywidualna Wykonawcy zatwierdzona przez Inspektora Nadzoru. Wykonawca powiadamia Inspektora Nadzoru o planowanym rozpoczęciu prac podlegających rozliczeniu indywidualnemu. </w:t>
      </w:r>
    </w:p>
    <w:p w14:paraId="0284CAE9" w14:textId="7D696FEE" w:rsidR="00E42F62" w:rsidRPr="00E42F62" w:rsidRDefault="00E42F62">
      <w:pPr>
        <w:numPr>
          <w:ilvl w:val="0"/>
          <w:numId w:val="63"/>
        </w:numPr>
        <w:overflowPunct w:val="0"/>
        <w:autoSpaceDE w:val="0"/>
        <w:autoSpaceDN w:val="0"/>
        <w:adjustRightInd w:val="0"/>
        <w:spacing w:line="360" w:lineRule="auto"/>
        <w:jc w:val="both"/>
        <w:textAlignment w:val="baseline"/>
        <w:rPr>
          <w:rFonts w:ascii="Calibri" w:hAnsi="Calibri" w:cs="Calibri"/>
          <w:sz w:val="24"/>
          <w:szCs w:val="24"/>
        </w:rPr>
      </w:pPr>
      <w:r w:rsidRPr="00E42F62">
        <w:rPr>
          <w:rFonts w:ascii="Calibri" w:hAnsi="Calibri" w:cs="Calibri"/>
          <w:sz w:val="24"/>
          <w:szCs w:val="24"/>
        </w:rPr>
        <w:t>dla materiałów oraz sprzętu nie wycenianych w cennikach SEKONCENBUD ceny będą określane na podstawie faktycznych cen zakupu oraz wynajmu (po udzielonych rabatach) i udokumentowane potwierdzonymi za zgodność z oryginałem kserokopiami faktur pozwalającymi określić jakość i rodzaj wbudowanego materiału oraz zgodność z parametrami określonymi przez zamawiającego; Zamawiający musi zaakceptować cenę materiału; Wykonawca w celu rozliczenia przedstawia faktury na co najmniej 80% ilości materiału podlegającego wbudowaniu i rozliczeniu.</w:t>
      </w:r>
    </w:p>
    <w:p w14:paraId="66AFF9B6" w14:textId="561AFD3D" w:rsidR="00E42F62" w:rsidRPr="00E42F62" w:rsidRDefault="00E42F62">
      <w:pPr>
        <w:pStyle w:val="Akapitzlist"/>
        <w:numPr>
          <w:ilvl w:val="0"/>
          <w:numId w:val="62"/>
        </w:numPr>
        <w:spacing w:line="360" w:lineRule="auto"/>
        <w:rPr>
          <w:rFonts w:ascii="Calibri" w:hAnsi="Calibri" w:cs="Calibri"/>
          <w:sz w:val="24"/>
          <w:szCs w:val="24"/>
        </w:rPr>
      </w:pPr>
      <w:r w:rsidRPr="00E42F62">
        <w:rPr>
          <w:rFonts w:ascii="Calibri" w:hAnsi="Calibri" w:cs="Calibri"/>
          <w:sz w:val="24"/>
          <w:szCs w:val="24"/>
        </w:rPr>
        <w:t>W przypadku wprowadzenia robót, o których mowa w ust. 3 bez zgody Zamawiającego, Wykonawcy nie przysługuje żadne odszkodowanie z tego tytułu.</w:t>
      </w:r>
    </w:p>
    <w:p w14:paraId="7C8CCFA9" w14:textId="26D5B1DD" w:rsidR="00E42F62" w:rsidRPr="00C24C73" w:rsidRDefault="00E42F62">
      <w:pPr>
        <w:pStyle w:val="Akapitzlist"/>
        <w:numPr>
          <w:ilvl w:val="0"/>
          <w:numId w:val="61"/>
        </w:numPr>
        <w:spacing w:line="360" w:lineRule="auto"/>
        <w:ind w:left="709"/>
        <w:rPr>
          <w:rFonts w:ascii="Calibri" w:hAnsi="Calibri" w:cs="Calibri"/>
          <w:sz w:val="24"/>
          <w:szCs w:val="24"/>
        </w:rPr>
      </w:pPr>
      <w:r w:rsidRPr="00C24C73">
        <w:rPr>
          <w:rFonts w:ascii="Calibri" w:hAnsi="Calibri" w:cs="Calibri"/>
          <w:color w:val="0C0C0C"/>
          <w:sz w:val="24"/>
          <w:szCs w:val="24"/>
        </w:rPr>
        <w:t>§</w:t>
      </w:r>
      <w:r w:rsidRPr="00C24C73">
        <w:rPr>
          <w:rFonts w:ascii="Calibri" w:hAnsi="Calibri" w:cs="Calibri"/>
          <w:color w:val="0C0C0C"/>
          <w:sz w:val="24"/>
          <w:szCs w:val="24"/>
        </w:rPr>
        <w:t xml:space="preserve"> 14</w:t>
      </w:r>
    </w:p>
    <w:p w14:paraId="360F8D68" w14:textId="77777777"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color w:val="auto"/>
        </w:rPr>
        <w:lastRenderedPageBreak/>
        <w:t xml:space="preserve">Zamawiający ma prawo: </w:t>
      </w:r>
    </w:p>
    <w:p w14:paraId="0DB09C56" w14:textId="77777777" w:rsidR="00E42F62" w:rsidRPr="00C24C73" w:rsidRDefault="00E42F62">
      <w:pPr>
        <w:pStyle w:val="Default"/>
        <w:numPr>
          <w:ilvl w:val="0"/>
          <w:numId w:val="65"/>
        </w:numPr>
        <w:spacing w:line="360" w:lineRule="auto"/>
        <w:jc w:val="both"/>
        <w:rPr>
          <w:rFonts w:ascii="Calibri" w:hAnsi="Calibri" w:cs="Calibri"/>
          <w:color w:val="auto"/>
        </w:rPr>
      </w:pPr>
      <w:r w:rsidRPr="00C24C73">
        <w:rPr>
          <w:rFonts w:ascii="Calibri" w:hAnsi="Calibri" w:cs="Calibri"/>
          <w:color w:val="auto"/>
        </w:rPr>
        <w:t xml:space="preserve">zrezygnować z wykonania jakiegokolwiek opracowania projektowego lub jego elementów, </w:t>
      </w:r>
    </w:p>
    <w:p w14:paraId="4B6A42A5" w14:textId="77777777" w:rsidR="00E42F62" w:rsidRPr="00C24C73" w:rsidRDefault="00E42F62">
      <w:pPr>
        <w:pStyle w:val="Default"/>
        <w:numPr>
          <w:ilvl w:val="0"/>
          <w:numId w:val="65"/>
        </w:numPr>
        <w:spacing w:line="360" w:lineRule="auto"/>
        <w:jc w:val="both"/>
        <w:rPr>
          <w:rFonts w:ascii="Calibri" w:hAnsi="Calibri" w:cs="Calibri"/>
          <w:color w:val="auto"/>
        </w:rPr>
      </w:pPr>
      <w:r w:rsidRPr="00C24C73">
        <w:rPr>
          <w:rFonts w:ascii="Calibri" w:hAnsi="Calibri" w:cs="Calibri"/>
          <w:color w:val="auto"/>
        </w:rPr>
        <w:t xml:space="preserve">polecić Wykonawcy wykonanie zamiennych opracowań projektowych lub ich elementów, w szczególności wynikających z decyzji, uzgodnień i opinii, mających wpływ na realizację zadania inwestycyjnego. </w:t>
      </w:r>
    </w:p>
    <w:p w14:paraId="468B7EA5" w14:textId="77777777"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color w:val="auto"/>
        </w:rPr>
        <w:t xml:space="preserve">Zmiany, o których mowa w ust. 1, dokonywane będą w formie aneksu do umowy. </w:t>
      </w:r>
    </w:p>
    <w:p w14:paraId="70865D73" w14:textId="77777777"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color w:val="auto"/>
        </w:rPr>
        <w:t xml:space="preserve">Jeżeli zmiany, o których mowa w ust. 1, mogą stanowić podstawę do zmiany terminu wykonania umowy Wykonawca powinien niezwłocznie przedłożyć do akceptacji Zamawiającego propozycję zawierającą opis działań, czynności i terminy wykonania opracowań projektowych lub ich elementów objętych poleceniem zmiany. </w:t>
      </w:r>
    </w:p>
    <w:p w14:paraId="6DBBF8FD" w14:textId="77777777"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color w:val="auto"/>
        </w:rPr>
        <w:t xml:space="preserve">Wszelkie zmiany Dokumentacji Projektowej powstałe z winy lub na skutek zaniedbania Wykonawcy, zostanie wykonana w ramach wynagrodzenia umownego wskazanego w § 4 ust.2 pkt 1). </w:t>
      </w:r>
    </w:p>
    <w:p w14:paraId="65F32C93" w14:textId="77777777"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color w:val="auto"/>
        </w:rPr>
        <w:t>Wykonawca może wystąpić do Zamawiającego o przedłużenie terminów wskazanych w § 2 ust. 1, pkt 1 i 2, dołączając odpowiednie uzasadnienie, jeśli termin wykonania Dokumentacji projektowej może nie być dotrzymany z powodu ponadprzeciętnego czasu trwania procedur administracyjnych, nie wynikającego z winy Wykonawcy i mającego wpływ na termin wykonania Dokumentacji projektowej.</w:t>
      </w:r>
    </w:p>
    <w:p w14:paraId="4B05166E" w14:textId="186496A0" w:rsidR="00E42F62" w:rsidRPr="00C24C73" w:rsidRDefault="00E42F62">
      <w:pPr>
        <w:pStyle w:val="Default"/>
        <w:numPr>
          <w:ilvl w:val="0"/>
          <w:numId w:val="64"/>
        </w:numPr>
        <w:spacing w:line="360" w:lineRule="auto"/>
        <w:ind w:left="284" w:hanging="284"/>
        <w:jc w:val="both"/>
        <w:rPr>
          <w:rFonts w:ascii="Calibri" w:hAnsi="Calibri" w:cs="Calibri"/>
          <w:color w:val="auto"/>
        </w:rPr>
      </w:pPr>
      <w:r w:rsidRPr="00C24C73">
        <w:rPr>
          <w:rFonts w:ascii="Calibri" w:hAnsi="Calibri" w:cs="Calibri"/>
        </w:rPr>
        <w:t>Wszelkie niezgodne z prawem działania lub zaniechania Wykonawcy w toku postępowań administracyjnych, w związku z którymi doszło do przedłużenia zakończenia tych postępowań, lub które doprowadziły do wydania decyzji (postanowienia) nierozstrzygających o wszystkich – wymaganych przez Zamawiającego na podstawie niniejszej umowy - elementach stanu faktycznego, które powinny być objęte zakresem przedmiotowym orzeczenia organu administracji, wyłączają prawo Wykonawcy do żądania przedłużenia terminu wykonania umowy o okres przedłużającego się postępowania administracyjnego.</w:t>
      </w:r>
    </w:p>
    <w:p w14:paraId="68618C15" w14:textId="1C380340" w:rsidR="00E42F62" w:rsidRPr="00C24C73" w:rsidRDefault="00E42F62">
      <w:pPr>
        <w:pStyle w:val="Akapitzlist"/>
        <w:numPr>
          <w:ilvl w:val="0"/>
          <w:numId w:val="61"/>
        </w:numPr>
        <w:spacing w:line="360" w:lineRule="auto"/>
        <w:ind w:left="709"/>
        <w:rPr>
          <w:rFonts w:ascii="Calibri" w:hAnsi="Calibri" w:cs="Calibri"/>
          <w:sz w:val="24"/>
          <w:szCs w:val="24"/>
        </w:rPr>
      </w:pPr>
      <w:r w:rsidRPr="00C24C73">
        <w:rPr>
          <w:rFonts w:ascii="Calibri" w:hAnsi="Calibri" w:cs="Calibri"/>
          <w:color w:val="0C0C0C"/>
          <w:sz w:val="24"/>
          <w:szCs w:val="24"/>
        </w:rPr>
        <w:t>§</w:t>
      </w:r>
      <w:r w:rsidRPr="00C24C73">
        <w:rPr>
          <w:rFonts w:ascii="Calibri" w:hAnsi="Calibri" w:cs="Calibri"/>
          <w:color w:val="0C0C0C"/>
          <w:sz w:val="24"/>
          <w:szCs w:val="24"/>
        </w:rPr>
        <w:t xml:space="preserve"> 23</w:t>
      </w:r>
    </w:p>
    <w:p w14:paraId="4EADB88B" w14:textId="77777777" w:rsidR="00C24C73" w:rsidRPr="00C24C73" w:rsidRDefault="00C24C73">
      <w:pPr>
        <w:pStyle w:val="Default"/>
        <w:numPr>
          <w:ilvl w:val="0"/>
          <w:numId w:val="67"/>
        </w:numPr>
        <w:spacing w:line="360" w:lineRule="auto"/>
        <w:ind w:left="284" w:hanging="284"/>
        <w:jc w:val="both"/>
        <w:rPr>
          <w:rFonts w:ascii="Calibri" w:hAnsi="Calibri" w:cs="Calibri"/>
          <w:color w:val="auto"/>
        </w:rPr>
      </w:pPr>
      <w:r w:rsidRPr="00C24C73">
        <w:rPr>
          <w:rFonts w:ascii="Calibri" w:hAnsi="Calibri" w:cs="Calibri"/>
          <w:color w:val="auto"/>
        </w:rPr>
        <w:t xml:space="preserve">Wszelkie zmiany i uzupełnienia niniejszej umowy wymagają zachowania formy pisemnej pod rygorem nieważności. </w:t>
      </w:r>
    </w:p>
    <w:p w14:paraId="798D8F2C" w14:textId="4687C206" w:rsidR="00C24C73" w:rsidRPr="00C24C73" w:rsidRDefault="00C24C73">
      <w:pPr>
        <w:pStyle w:val="Default"/>
        <w:numPr>
          <w:ilvl w:val="0"/>
          <w:numId w:val="67"/>
        </w:numPr>
        <w:spacing w:line="360" w:lineRule="auto"/>
        <w:ind w:left="284" w:hanging="284"/>
        <w:jc w:val="both"/>
        <w:rPr>
          <w:rFonts w:ascii="Calibri" w:hAnsi="Calibri" w:cs="Calibri"/>
          <w:color w:val="auto"/>
        </w:rPr>
      </w:pPr>
      <w:r w:rsidRPr="00C24C73">
        <w:rPr>
          <w:rFonts w:ascii="Calibri" w:hAnsi="Calibri" w:cs="Calibri"/>
          <w:color w:val="auto"/>
        </w:rPr>
        <w:t>Zmiana postanowień niniejszej umowy może nastąpić za zgodą Stron wyrażoną na piśmie w formie aneksu, w okolicznościach wskazanych w art. 455 ustawy Pzp.</w:t>
      </w:r>
    </w:p>
    <w:p w14:paraId="46BA93A7" w14:textId="77777777" w:rsidR="00C24C73" w:rsidRPr="00C24C73" w:rsidRDefault="00C24C73">
      <w:pPr>
        <w:pStyle w:val="Default"/>
        <w:numPr>
          <w:ilvl w:val="0"/>
          <w:numId w:val="67"/>
        </w:numPr>
        <w:spacing w:line="360" w:lineRule="auto"/>
        <w:ind w:left="284" w:hanging="284"/>
        <w:jc w:val="both"/>
        <w:rPr>
          <w:rFonts w:ascii="Calibri" w:hAnsi="Calibri" w:cs="Calibri"/>
          <w:color w:val="auto"/>
        </w:rPr>
      </w:pPr>
      <w:r w:rsidRPr="00C24C73">
        <w:rPr>
          <w:rFonts w:ascii="Calibri" w:hAnsi="Calibri" w:cs="Calibri"/>
          <w:color w:val="auto"/>
        </w:rPr>
        <w:lastRenderedPageBreak/>
        <w:t>Zamawiający zastrzega sobie prawo do ograniczenia zakresu rzeczowego robót będących przedmiotem umowy zgodnie z zapisami §6 (roboty zaniechane). Wykonawca z tego tytułu nie będzie dochodził żadnego odszkodowania.</w:t>
      </w:r>
    </w:p>
    <w:p w14:paraId="7EBF537E" w14:textId="612B4D80" w:rsidR="00C24C73" w:rsidRPr="00C24C73" w:rsidRDefault="00C24C73">
      <w:pPr>
        <w:pStyle w:val="Default"/>
        <w:numPr>
          <w:ilvl w:val="0"/>
          <w:numId w:val="67"/>
        </w:numPr>
        <w:spacing w:line="360" w:lineRule="auto"/>
        <w:ind w:left="284" w:hanging="284"/>
        <w:jc w:val="both"/>
        <w:rPr>
          <w:rFonts w:ascii="Calibri" w:hAnsi="Calibri" w:cs="Calibri"/>
          <w:color w:val="auto"/>
        </w:rPr>
      </w:pPr>
      <w:r w:rsidRPr="00C24C73">
        <w:rPr>
          <w:rFonts w:ascii="Calibri" w:hAnsi="Calibri" w:cs="Calibri"/>
          <w:color w:val="auto"/>
        </w:rPr>
        <w:t>Wartość ograniczenia zakresu rzeczowego, o którym mowa w zdaniu poprzedzającym, nie może przekroczyć 20 % wysokości wynagrodzenia Wykonawcy określonego w § 4 ust.2 pkt 1 i 2 umowy.</w:t>
      </w:r>
    </w:p>
    <w:p w14:paraId="61CEDA99" w14:textId="77777777" w:rsidR="00C24C73" w:rsidRPr="00C24C73" w:rsidRDefault="00C24C73" w:rsidP="00C24C73">
      <w:pPr>
        <w:pStyle w:val="Default"/>
        <w:spacing w:line="360" w:lineRule="auto"/>
        <w:jc w:val="both"/>
        <w:rPr>
          <w:rFonts w:ascii="Calibri" w:hAnsi="Calibri" w:cs="Calibri"/>
        </w:rPr>
      </w:pPr>
      <w:r w:rsidRPr="00C24C73">
        <w:rPr>
          <w:rFonts w:ascii="Calibri" w:hAnsi="Calibri" w:cs="Calibri"/>
        </w:rPr>
        <w:t>5.1. Na warunkach wskazanych w ust.: 5.2-5.3 dopuszcza się zmianę postanowień umowy w przypadku zaistnienia następujących okoliczności:</w:t>
      </w:r>
    </w:p>
    <w:p w14:paraId="57A51152"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Opóźnienie organów administracji: W przypadku opóźnienia lub odmowy wydania przez organy administracji publicznej decyzji, zezwoleń lub uzgodnień niezbędnych do realizacji przedmiotu umowy z przyczyn niezależnych od Wykonawcy; </w:t>
      </w:r>
    </w:p>
    <w:p w14:paraId="72966CA6"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Błędy w PFU: W przypadku konieczności usunięcia błędów lub wprowadzenia zmian w Programie Funkcjonalno-Użytkowym wymagających konsultacji z autorem PFU; </w:t>
      </w:r>
    </w:p>
    <w:p w14:paraId="0FD311CC"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Niedostępność materiałów/zmiana przepisów: W przypadku konieczności zastosowania innych rozwiązań technicznych lub materiałów ze względu na ich wycofanie z obrotu, niedostępność na rynku lub zmianę przepisów prawa; </w:t>
      </w:r>
    </w:p>
    <w:p w14:paraId="2F5E6B65"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Innowacje/nowsze technologie: W przypadku zastosowania części, materiałów lub urządzeń nowszej generacji obniżających koszty eksploatacji lub zwiększających bezpieczeństwo; </w:t>
      </w:r>
    </w:p>
    <w:p w14:paraId="544AC294"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Wykopaliska, niewybuchy, dodatkowe ekspertyzy: W przypadku konieczności wykonania dodatkowych badań, ekspertyz, prac archeologicznych lub wstrzymania robót z powodu wykrycia niewybuchów; </w:t>
      </w:r>
    </w:p>
    <w:p w14:paraId="53178D25"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Kolizja z innymi zamówieniami: W przypadku konieczności skoordynowania prac z robotami powiązanymi, realizowanymi na podstawie odrębnych umów; </w:t>
      </w:r>
    </w:p>
    <w:p w14:paraId="498E9510"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Zmiana osób wyznaczonych do realizacji zamówienia, pod warunkiem zastąpienia ich osobami o kwalifikacjach równej lub wyższej; </w:t>
      </w:r>
    </w:p>
    <w:p w14:paraId="7DF971BB"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 xml:space="preserve">Zmiana Podwykonawcy: Zmiana lub rezygnacja z podwykonawcy, na którego zasoby Wykonawca powoływał się na zasadach art. 118 Pzp; </w:t>
      </w:r>
    </w:p>
    <w:p w14:paraId="658D1ADA" w14:textId="77777777" w:rsidR="00C24C73" w:rsidRPr="007E22ED" w:rsidRDefault="00C24C73">
      <w:pPr>
        <w:pStyle w:val="Default"/>
        <w:numPr>
          <w:ilvl w:val="0"/>
          <w:numId w:val="70"/>
        </w:numPr>
        <w:spacing w:line="360" w:lineRule="auto"/>
        <w:jc w:val="both"/>
        <w:rPr>
          <w:rFonts w:ascii="Calibri" w:hAnsi="Calibri" w:cs="Calibri"/>
        </w:rPr>
      </w:pPr>
      <w:r w:rsidRPr="007E22ED">
        <w:rPr>
          <w:rFonts w:ascii="Calibri" w:hAnsi="Calibri" w:cs="Calibri"/>
        </w:rPr>
        <w:t>Zaistnienie następujących zdarzeń:</w:t>
      </w:r>
    </w:p>
    <w:p w14:paraId="714C0A37" w14:textId="77777777" w:rsidR="00C24C73" w:rsidRPr="00C24C73" w:rsidRDefault="00C24C73" w:rsidP="00C24C73">
      <w:pPr>
        <w:pStyle w:val="Default"/>
        <w:spacing w:line="360" w:lineRule="auto"/>
        <w:ind w:left="426"/>
        <w:jc w:val="both"/>
        <w:rPr>
          <w:rFonts w:ascii="Calibri" w:hAnsi="Calibri" w:cs="Calibri"/>
        </w:rPr>
      </w:pPr>
      <w:r w:rsidRPr="00C24C73">
        <w:rPr>
          <w:rFonts w:ascii="Calibri" w:hAnsi="Calibri" w:cs="Calibri"/>
        </w:rPr>
        <w:t xml:space="preserve">a) Działanie siły wyższej lub wyjątkowo niesprzyjających warunków atmosferycznych (opady deszczu, śniegu, gradu bądź temperatury poniżej -5°C utrzymujące się ciągle powyżej 5 dni, uniemożliwiające prowadzenie prac), </w:t>
      </w:r>
    </w:p>
    <w:p w14:paraId="0D30C4D6" w14:textId="77777777" w:rsidR="00C24C73" w:rsidRPr="00C24C73" w:rsidRDefault="00C24C73" w:rsidP="00C24C73">
      <w:pPr>
        <w:pStyle w:val="Default"/>
        <w:spacing w:line="360" w:lineRule="auto"/>
        <w:ind w:left="426"/>
        <w:jc w:val="both"/>
        <w:rPr>
          <w:rFonts w:ascii="Calibri" w:hAnsi="Calibri" w:cs="Calibri"/>
        </w:rPr>
      </w:pPr>
      <w:r w:rsidRPr="00C24C73">
        <w:rPr>
          <w:rFonts w:ascii="Calibri" w:hAnsi="Calibri" w:cs="Calibri"/>
        </w:rPr>
        <w:lastRenderedPageBreak/>
        <w:t xml:space="preserve">b) Konieczność wykonania robót zamiennych, </w:t>
      </w:r>
    </w:p>
    <w:p w14:paraId="22FC0C1A" w14:textId="77777777" w:rsidR="00C24C73" w:rsidRPr="00111BD8" w:rsidRDefault="00C24C73" w:rsidP="00C24C73">
      <w:pPr>
        <w:pStyle w:val="Default"/>
        <w:spacing w:line="360" w:lineRule="auto"/>
        <w:ind w:left="426"/>
        <w:jc w:val="both"/>
        <w:rPr>
          <w:rFonts w:ascii="Calibri" w:hAnsi="Calibri" w:cs="Calibri"/>
        </w:rPr>
      </w:pPr>
      <w:r w:rsidRPr="00C24C73">
        <w:rPr>
          <w:rFonts w:ascii="Calibri" w:hAnsi="Calibri" w:cs="Calibri"/>
        </w:rPr>
        <w:t xml:space="preserve">c) Opóźnienie w przekazaniu terenu budowy z przyczyn leżących po stronie </w:t>
      </w:r>
      <w:r w:rsidRPr="00111BD8">
        <w:rPr>
          <w:rFonts w:ascii="Calibri" w:hAnsi="Calibri" w:cs="Calibri"/>
        </w:rPr>
        <w:t xml:space="preserve">Zamawiającego, </w:t>
      </w:r>
    </w:p>
    <w:p w14:paraId="3A690A6D" w14:textId="77777777" w:rsidR="00C24C73" w:rsidRPr="00111BD8" w:rsidRDefault="00C24C73" w:rsidP="00C24C73">
      <w:pPr>
        <w:pStyle w:val="Default"/>
        <w:spacing w:line="360" w:lineRule="auto"/>
        <w:ind w:left="426"/>
        <w:jc w:val="both"/>
        <w:rPr>
          <w:rFonts w:ascii="Calibri" w:hAnsi="Calibri" w:cs="Calibri"/>
        </w:rPr>
      </w:pPr>
      <w:r w:rsidRPr="00111BD8">
        <w:rPr>
          <w:rFonts w:ascii="Calibri" w:hAnsi="Calibri" w:cs="Calibri"/>
        </w:rPr>
        <w:t xml:space="preserve">d) Ograniczenie zakresu rzeczowego przedmiotu umowy (robót zaniechanych lub rezygnacji z części opracowań projektowych, o których mowa w § 6 oraz ust. 3). </w:t>
      </w:r>
    </w:p>
    <w:p w14:paraId="2813CCCB"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5.2. Procedura zgłaszania i wprowadzania zmian:</w:t>
      </w:r>
    </w:p>
    <w:p w14:paraId="1AA44E68"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Podstawą do żądania zmiany umowy z przyczyn określonych w pkt 5.1 jest wpis Wykonawcy do Dziennika Budowy dokonany w terminie 3 dni roboczych od zaistnienia zdarzenia, pisemne potwierdzenie konieczności zmiany przez Inspektora Nadzoru Inwestorskiego oraz sporządzenie i zatwierdzenie przez Zamawiającego Protokołu Konieczności. Zmiana umowy wymaga zawarcia aneksu w formie pisemnej pod rygorem nieważności.</w:t>
      </w:r>
    </w:p>
    <w:p w14:paraId="137105A4"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5.3. Zasady dotyczące zmiany terminu, kosztów oraz rozliczeń kosztorysowych dla ust.: 5.1-5.2:</w:t>
      </w:r>
    </w:p>
    <w:p w14:paraId="71F21F9E"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1) Wydłużenie i skrócenie terminu umowy:</w:t>
      </w:r>
    </w:p>
    <w:p w14:paraId="70B3F5B1" w14:textId="77777777" w:rsidR="00C24C73" w:rsidRPr="00111BD8" w:rsidRDefault="00C24C73">
      <w:pPr>
        <w:pStyle w:val="Default"/>
        <w:numPr>
          <w:ilvl w:val="0"/>
          <w:numId w:val="71"/>
        </w:numPr>
        <w:spacing w:line="360" w:lineRule="auto"/>
        <w:jc w:val="both"/>
        <w:rPr>
          <w:rFonts w:ascii="Calibri" w:hAnsi="Calibri" w:cs="Calibri"/>
        </w:rPr>
      </w:pPr>
      <w:r w:rsidRPr="00111BD8">
        <w:rPr>
          <w:rFonts w:ascii="Calibri" w:hAnsi="Calibri" w:cs="Calibri"/>
        </w:rPr>
        <w:t>Termin realizacji umowy może ulec wydłużeniu wyłącznie pod warunkiem, że instytucja finansująca przyznająca Zamawiającemu dotację na realizację przedmiotu umowy wydłuży termin do rozliczenia dotacji określony umową o dotację oraz dodatkowe wydłużenie terminu możliwe będzie na następujących warunkach:</w:t>
      </w:r>
    </w:p>
    <w:p w14:paraId="42E58CE6" w14:textId="77777777" w:rsidR="00C24C73" w:rsidRPr="00111BD8" w:rsidRDefault="00C24C73">
      <w:pPr>
        <w:pStyle w:val="Default"/>
        <w:numPr>
          <w:ilvl w:val="0"/>
          <w:numId w:val="73"/>
        </w:numPr>
        <w:spacing w:line="360" w:lineRule="auto"/>
        <w:jc w:val="both"/>
        <w:rPr>
          <w:rFonts w:ascii="Calibri" w:hAnsi="Calibri" w:cs="Calibri"/>
        </w:rPr>
      </w:pPr>
      <w:r w:rsidRPr="00111BD8">
        <w:rPr>
          <w:rFonts w:ascii="Calibri" w:hAnsi="Calibri" w:cs="Calibri"/>
        </w:rPr>
        <w:t>o rzeczywisty, udokumentowany czas trwania przeszkody uniemożliwiającej prowadzenie prac (okres opóźnienia organu, czas trwania siły wyższej / złych warunków atmosferycznych potwierdzony danymi IMGW, czas wstrzymania prac przez konserwatora) lub o czas niezbędny do wykonania robót zamiennych/dodatkowych.</w:t>
      </w:r>
    </w:p>
    <w:p w14:paraId="7B5B284C" w14:textId="77777777" w:rsidR="00C24C73" w:rsidRPr="00111BD8" w:rsidRDefault="00C24C73">
      <w:pPr>
        <w:pStyle w:val="Default"/>
        <w:numPr>
          <w:ilvl w:val="0"/>
          <w:numId w:val="73"/>
        </w:numPr>
        <w:spacing w:line="360" w:lineRule="auto"/>
        <w:jc w:val="both"/>
        <w:rPr>
          <w:rFonts w:ascii="Calibri" w:hAnsi="Calibri" w:cs="Calibri"/>
        </w:rPr>
      </w:pPr>
      <w:r w:rsidRPr="00111BD8">
        <w:rPr>
          <w:rFonts w:ascii="Calibri" w:hAnsi="Calibri" w:cs="Calibri"/>
        </w:rPr>
        <w:t>W przypadku ograniczenia zakresu rzeczowego przedmiotu umowy (pkt 5.1 pkt 9 lit. e), termin realizacji umowy może ulec odpowiedniemu skróceniu o czas, jaki przewidziany był w Harmonogramie Rzeczowo-Finansowym na wykonanie prac zaniechanych.</w:t>
      </w:r>
    </w:p>
    <w:p w14:paraId="7325D628"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2) Zasady zmiany wynagrodzenia i koszty:</w:t>
      </w:r>
    </w:p>
    <w:p w14:paraId="0D95A1C3" w14:textId="77777777" w:rsidR="00C24C73" w:rsidRPr="00111BD8" w:rsidRDefault="00C24C73">
      <w:pPr>
        <w:pStyle w:val="Default"/>
        <w:numPr>
          <w:ilvl w:val="0"/>
          <w:numId w:val="74"/>
        </w:numPr>
        <w:spacing w:line="360" w:lineRule="auto"/>
        <w:jc w:val="both"/>
        <w:rPr>
          <w:rFonts w:ascii="Calibri" w:hAnsi="Calibri" w:cs="Calibri"/>
        </w:rPr>
      </w:pPr>
      <w:r w:rsidRPr="00111BD8">
        <w:rPr>
          <w:rFonts w:ascii="Calibri" w:hAnsi="Calibri" w:cs="Calibri"/>
        </w:rPr>
        <w:t>Wystąpienie okoliczności określonych w pkt 5.1 pkt 1, 2, 7, 8 oraz pkt 9 lit. a, c i d co do zasady nie stanowi podstawy do zwiększenia wynagrodzenia Wykonawcy ani do roszczeń odszkodowawczych, a stanowi wyłącznie podstawę do odpowiedniego przedłużenia terminu realizacji umowy.</w:t>
      </w:r>
    </w:p>
    <w:p w14:paraId="406B789A" w14:textId="77777777" w:rsidR="00C24C73" w:rsidRPr="00111BD8" w:rsidRDefault="00C24C73">
      <w:pPr>
        <w:pStyle w:val="Default"/>
        <w:numPr>
          <w:ilvl w:val="0"/>
          <w:numId w:val="74"/>
        </w:numPr>
        <w:spacing w:line="360" w:lineRule="auto"/>
        <w:jc w:val="both"/>
        <w:rPr>
          <w:rFonts w:ascii="Calibri" w:hAnsi="Calibri" w:cs="Calibri"/>
        </w:rPr>
      </w:pPr>
      <w:r w:rsidRPr="00111BD8">
        <w:rPr>
          <w:rFonts w:ascii="Calibri" w:hAnsi="Calibri" w:cs="Calibri"/>
        </w:rPr>
        <w:lastRenderedPageBreak/>
        <w:t>Zwiększenie wynagrodzenia dopuszczalne jest wyłącznie w przypadku wystąpienia konieczności wykonania robót zamiennych, dodatkowych ekspertyz/badań lub zastosowania innych rozwiązań (pkt 5.1 pkt 3, 4, 5, 6 oraz pkt 9 lit. b).</w:t>
      </w:r>
    </w:p>
    <w:p w14:paraId="75FE7FB6" w14:textId="77777777" w:rsidR="00C24C73" w:rsidRPr="00111BD8" w:rsidRDefault="00C24C73">
      <w:pPr>
        <w:pStyle w:val="Default"/>
        <w:numPr>
          <w:ilvl w:val="0"/>
          <w:numId w:val="74"/>
        </w:numPr>
        <w:spacing w:line="360" w:lineRule="auto"/>
        <w:jc w:val="both"/>
        <w:rPr>
          <w:rFonts w:ascii="Calibri" w:hAnsi="Calibri" w:cs="Calibri"/>
        </w:rPr>
      </w:pPr>
      <w:r w:rsidRPr="00111BD8">
        <w:rPr>
          <w:rFonts w:ascii="Calibri" w:hAnsi="Calibri" w:cs="Calibri"/>
        </w:rPr>
        <w:t>Zmniejszenie wynagrodzenia następuje w przypadku zaniechania części prac lub ograniczenia zakresu rzeczowego (pkt 5.1 pkt 9 lit. e) – maksymalnie do wysokości 20% wartości wynagrodzenia brutto, o którym mowa w § 4 ust. 2.</w:t>
      </w:r>
    </w:p>
    <w:p w14:paraId="3F766C2B" w14:textId="77777777" w:rsidR="00C24C73" w:rsidRPr="00111BD8" w:rsidRDefault="00C24C73" w:rsidP="00C24C73">
      <w:pPr>
        <w:pStyle w:val="Default"/>
        <w:spacing w:line="360" w:lineRule="auto"/>
        <w:jc w:val="both"/>
        <w:rPr>
          <w:rFonts w:ascii="Calibri" w:hAnsi="Calibri" w:cs="Calibri"/>
        </w:rPr>
      </w:pPr>
      <w:r w:rsidRPr="00111BD8">
        <w:rPr>
          <w:rFonts w:ascii="Calibri" w:hAnsi="Calibri" w:cs="Calibri"/>
        </w:rPr>
        <w:t>3) Wskaźniki i elementy kosztorysowe używane do rozliczeń:</w:t>
      </w:r>
    </w:p>
    <w:p w14:paraId="3D207B9F" w14:textId="77777777" w:rsidR="00C24C73" w:rsidRPr="00111BD8" w:rsidRDefault="00C24C73">
      <w:pPr>
        <w:pStyle w:val="Default"/>
        <w:numPr>
          <w:ilvl w:val="0"/>
          <w:numId w:val="75"/>
        </w:numPr>
        <w:spacing w:line="360" w:lineRule="auto"/>
        <w:jc w:val="both"/>
        <w:rPr>
          <w:rFonts w:ascii="Calibri" w:hAnsi="Calibri" w:cs="Calibri"/>
        </w:rPr>
      </w:pPr>
      <w:r w:rsidRPr="00111BD8">
        <w:rPr>
          <w:rFonts w:ascii="Calibri" w:hAnsi="Calibri" w:cs="Calibri"/>
        </w:rPr>
        <w:t>Roboty zamienne / dodatkowe: Rozliczenie następuje na podstawie szczegółowego kosztorysu sporządzonego przez Wykonawcę. Ceny czynników produkcji: Stawka Robocizny (R), Materiały (M), Sprzęt (S) oraz narzuty Kosztów Pośrednich (Kp), Kosztów Zakupu (Kz) i Zysku (Z) przyjmuje się wprost z kosztorysu inwestorskiego/ofertowego opracowanego przez Wykonawcę w ramach Etapu I umowy.</w:t>
      </w:r>
    </w:p>
    <w:p w14:paraId="22335FFA" w14:textId="77777777" w:rsidR="00C24C73" w:rsidRPr="00111BD8" w:rsidRDefault="00C24C73">
      <w:pPr>
        <w:pStyle w:val="Default"/>
        <w:numPr>
          <w:ilvl w:val="0"/>
          <w:numId w:val="75"/>
        </w:numPr>
        <w:spacing w:line="360" w:lineRule="auto"/>
        <w:jc w:val="both"/>
        <w:rPr>
          <w:rFonts w:ascii="Calibri" w:hAnsi="Calibri" w:cs="Calibri"/>
        </w:rPr>
      </w:pPr>
      <w:r w:rsidRPr="00111BD8">
        <w:rPr>
          <w:rFonts w:ascii="Calibri" w:hAnsi="Calibri" w:cs="Calibri"/>
        </w:rPr>
        <w:t>Brak pozycji w kosztorysie z Etapu I: Ceny materiałów i sprzętu przyjmuje się z wydawnictw branżowych (SEKOCENBUD – średnie ceny za kwartał poprzedzający sporządzenie Protokołu Konieczności). W przypadku braku publikacji – według udokumentowanych, rzeczywistych cen zakupu/najmu po rabatach, zaakceptowanych przez Zamawiającego.</w:t>
      </w:r>
    </w:p>
    <w:p w14:paraId="27F5ABCD" w14:textId="77777777" w:rsidR="00C24C73" w:rsidRPr="00C24C73" w:rsidRDefault="00C24C73">
      <w:pPr>
        <w:pStyle w:val="Default"/>
        <w:numPr>
          <w:ilvl w:val="0"/>
          <w:numId w:val="75"/>
        </w:numPr>
        <w:spacing w:line="360" w:lineRule="auto"/>
        <w:jc w:val="both"/>
        <w:rPr>
          <w:rFonts w:ascii="Calibri" w:hAnsi="Calibri" w:cs="Calibri"/>
        </w:rPr>
      </w:pPr>
      <w:r w:rsidRPr="00111BD8">
        <w:rPr>
          <w:rFonts w:ascii="Calibri" w:hAnsi="Calibri" w:cs="Calibri"/>
        </w:rPr>
        <w:t xml:space="preserve">Roboty zaniechane / ograniczenie zakresu: Pomniejszenie </w:t>
      </w:r>
      <w:r w:rsidRPr="00C24C73">
        <w:rPr>
          <w:rFonts w:ascii="Calibri" w:hAnsi="Calibri" w:cs="Calibri"/>
        </w:rPr>
        <w:t>wynagrodzenia następuje na podstawie cen jednostkowych oraz narzutów wynikających bezpośrednio ze szczegółowego kosztorysu / tabeli elementów scalonych opracowanej przez Wykonawcę w Etapie I umowy.</w:t>
      </w:r>
    </w:p>
    <w:p w14:paraId="16CC90DF" w14:textId="77777777" w:rsidR="00C24C73" w:rsidRPr="00C24C73" w:rsidRDefault="00C24C73">
      <w:pPr>
        <w:numPr>
          <w:ilvl w:val="0"/>
          <w:numId w:val="72"/>
        </w:numPr>
        <w:spacing w:line="360" w:lineRule="auto"/>
        <w:jc w:val="both"/>
        <w:rPr>
          <w:rFonts w:ascii="Calibri" w:hAnsi="Calibri" w:cs="Calibri"/>
          <w:sz w:val="24"/>
          <w:szCs w:val="24"/>
        </w:rPr>
      </w:pPr>
      <w:r w:rsidRPr="00C24C73">
        <w:rPr>
          <w:rFonts w:ascii="Calibri" w:hAnsi="Calibri" w:cs="Calibri"/>
          <w:sz w:val="24"/>
          <w:szCs w:val="24"/>
        </w:rPr>
        <w:t xml:space="preserve">Zgodnie z art. 436 ust. 4 lit. b) Pzp, strony postanawiają, iż dokonają zmiany wynagrodzenia, określonego w § 4 ust. 2 umowy, w wypadku wystąpienia zmiany: </w:t>
      </w:r>
    </w:p>
    <w:p w14:paraId="40DE73BC" w14:textId="77777777" w:rsidR="00C24C73" w:rsidRPr="00C24C73" w:rsidRDefault="00C24C73">
      <w:pPr>
        <w:numPr>
          <w:ilvl w:val="1"/>
          <w:numId w:val="66"/>
        </w:numPr>
        <w:spacing w:line="360" w:lineRule="auto"/>
        <w:ind w:left="720"/>
        <w:jc w:val="both"/>
        <w:rPr>
          <w:rFonts w:ascii="Calibri" w:hAnsi="Calibri" w:cs="Calibri"/>
          <w:sz w:val="24"/>
          <w:szCs w:val="24"/>
        </w:rPr>
      </w:pPr>
      <w:r w:rsidRPr="00C24C73">
        <w:rPr>
          <w:rFonts w:ascii="Calibri" w:hAnsi="Calibri" w:cs="Calibri"/>
          <w:sz w:val="24"/>
          <w:szCs w:val="24"/>
        </w:rPr>
        <w:t xml:space="preserve">stawki podatku od towarów i usług oraz podatku akcyzowego. </w:t>
      </w:r>
    </w:p>
    <w:p w14:paraId="310ABA08" w14:textId="77777777" w:rsidR="00C24C73" w:rsidRPr="00C24C73" w:rsidRDefault="00C24C73">
      <w:pPr>
        <w:numPr>
          <w:ilvl w:val="1"/>
          <w:numId w:val="66"/>
        </w:numPr>
        <w:spacing w:line="360" w:lineRule="auto"/>
        <w:ind w:left="720"/>
        <w:jc w:val="both"/>
        <w:rPr>
          <w:rFonts w:ascii="Calibri" w:hAnsi="Calibri" w:cs="Calibri"/>
          <w:sz w:val="24"/>
          <w:szCs w:val="24"/>
        </w:rPr>
      </w:pPr>
      <w:r w:rsidRPr="00C24C73">
        <w:rPr>
          <w:rFonts w:ascii="Calibri" w:hAnsi="Calibri" w:cs="Calibri"/>
          <w:sz w:val="24"/>
          <w:szCs w:val="24"/>
        </w:rPr>
        <w:t xml:space="preserve">wysokości minimalnego wynagrodzenia za pracę albo wysokości minimalnej stawki godzinowej, ustalonych na podstawie ustawy z dnia 10 października 2002 r. o minimalnym wynagrodzeniu za pracę. </w:t>
      </w:r>
    </w:p>
    <w:p w14:paraId="038F8A5E" w14:textId="77777777" w:rsidR="00C24C73" w:rsidRPr="00C24C73" w:rsidRDefault="00C24C73">
      <w:pPr>
        <w:numPr>
          <w:ilvl w:val="1"/>
          <w:numId w:val="66"/>
        </w:numPr>
        <w:spacing w:line="360" w:lineRule="auto"/>
        <w:ind w:left="720"/>
        <w:jc w:val="both"/>
        <w:rPr>
          <w:rFonts w:ascii="Calibri" w:hAnsi="Calibri" w:cs="Calibri"/>
          <w:sz w:val="24"/>
          <w:szCs w:val="24"/>
        </w:rPr>
      </w:pPr>
      <w:r w:rsidRPr="00C24C73">
        <w:rPr>
          <w:rFonts w:ascii="Calibri" w:hAnsi="Calibri" w:cs="Calibri"/>
          <w:sz w:val="24"/>
          <w:szCs w:val="24"/>
        </w:rPr>
        <w:t xml:space="preserve">zasad podlegania ubezpieczeniom społecznym lub ubezpieczeniu zdrowotnemu lub wysokości stawki składki na ubezpieczenia społeczne lub zdrowotne. </w:t>
      </w:r>
    </w:p>
    <w:p w14:paraId="34BBFA3C" w14:textId="77777777" w:rsidR="00C24C73" w:rsidRPr="00C24C73" w:rsidRDefault="00C24C73">
      <w:pPr>
        <w:numPr>
          <w:ilvl w:val="1"/>
          <w:numId w:val="66"/>
        </w:numPr>
        <w:spacing w:line="360" w:lineRule="auto"/>
        <w:ind w:left="720"/>
        <w:jc w:val="both"/>
        <w:rPr>
          <w:rFonts w:ascii="Calibri" w:hAnsi="Calibri" w:cs="Calibri"/>
          <w:sz w:val="24"/>
          <w:szCs w:val="24"/>
        </w:rPr>
      </w:pPr>
      <w:r w:rsidRPr="00C24C73">
        <w:rPr>
          <w:rFonts w:ascii="Calibri" w:hAnsi="Calibri" w:cs="Calibri"/>
          <w:sz w:val="24"/>
          <w:szCs w:val="24"/>
        </w:rPr>
        <w:lastRenderedPageBreak/>
        <w:t xml:space="preserve">zasad gromadzenia i wysokości wpłat do pracowniczych planów kapitałowych, o których mowa w ustawie z dnia 4 października 2018 r. o pracowniczych planach kapitałowych. </w:t>
      </w:r>
    </w:p>
    <w:p w14:paraId="2A7BB194" w14:textId="77777777" w:rsidR="00C24C73" w:rsidRPr="00C24C73" w:rsidRDefault="00C24C73" w:rsidP="00C24C73">
      <w:pPr>
        <w:spacing w:line="360" w:lineRule="auto"/>
        <w:ind w:left="709" w:hanging="283"/>
        <w:jc w:val="both"/>
        <w:rPr>
          <w:rFonts w:ascii="Calibri" w:hAnsi="Calibri" w:cs="Calibri"/>
          <w:sz w:val="24"/>
          <w:szCs w:val="24"/>
        </w:rPr>
      </w:pPr>
      <w:r w:rsidRPr="00C24C73">
        <w:rPr>
          <w:rFonts w:ascii="Calibri" w:hAnsi="Calibri" w:cs="Calibri"/>
          <w:sz w:val="24"/>
          <w:szCs w:val="24"/>
        </w:rPr>
        <w:t xml:space="preserve">- jeśli zmiany te będą miały wpływ na koszty wykonania przedmiotu umowy przez Wykonawcę. </w:t>
      </w:r>
    </w:p>
    <w:p w14:paraId="6658562D"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Zmiana wysokości wynagrodzenia obowiązywać będzie od miesiąca następnego, po miesiącu, w którym nastąpiła zmiana.</w:t>
      </w:r>
    </w:p>
    <w:p w14:paraId="65EEED43" w14:textId="554901DD"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W wypadku zmiany, o której mowa w ust. 6 pkt 1), wartości brutto należnego wynagrodzenia ulegną zmianie w części niezrealizowanej, poprzez doliczenie do kwot netto podatku VAT oraz podatku akcyzowego, obliczonego według nowo obowiązujących przepisów.</w:t>
      </w:r>
    </w:p>
    <w:p w14:paraId="1A111948" w14:textId="6CD9575F"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W przypadku zmiany, o której mowa w ust. 6 pkt 2), wynagrodzenie Wykonawcy ulegnie zmianie o wartość wzrostu całkowitego kosztu Wykonawcy wynikającą ze zwiększenia wynagrodzeń osób bezpośrednio wykonujących przedmiot umowy do wysokości aktualnie obowiązującego minimalnego wynagrodzenia albo stawki godzinowej, z uwzględnieniem wszystkich obciążeń publicznoprawnych od kwoty wzrostu minimalnego wynagrodzenia albo stawki godzinowej. </w:t>
      </w:r>
    </w:p>
    <w:p w14:paraId="1D038EE3"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W przypadku zmiany, o której mowa w ust. 6 pkt 3), wynagrodzenie Wykonawcy ulegnie zmianie o wartość wzrostu całkowitego kosztu Wykonawcy, jaką będzie on zobowiązany dodatkowo ponieść w celu uwzględnienia tej zmiany, przy zachowaniu dotychczasowej kwoty netto wynagrodzenia osób bezpośrednio wykonujących przedmiot umowy. </w:t>
      </w:r>
    </w:p>
    <w:p w14:paraId="2C8D68FE" w14:textId="69DBEAE4"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Zmiana wysokości wynagrodzenia w przypadku zaistnienia przesłanki, o której mowa w ust. 6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 </w:t>
      </w:r>
      <w:r w:rsidRPr="00C24C73">
        <w:rPr>
          <w:rFonts w:ascii="Calibri" w:hAnsi="Calibri" w:cs="Calibri"/>
          <w:sz w:val="24"/>
          <w:szCs w:val="24"/>
        </w:rPr>
        <w:lastRenderedPageBreak/>
        <w:t xml:space="preserve">których mowa w zdaniu poprzedzającym, odpowiadającej zakresowi, w jakim wykonują oni prace bezpośrednio związane z realizacją Przedmiotu umowy. </w:t>
      </w:r>
    </w:p>
    <w:p w14:paraId="48019989"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Za wyjątkiem sytuacji, o której mowa w ust. 6 pkt. 1), wprowadzenie zmian wysokości wynagrodzenia wymaga uprzedniego złożenia przez Wykonawcę Zamawiającemu do zatwierdzenia:</w:t>
      </w:r>
    </w:p>
    <w:p w14:paraId="1AB8FBC5" w14:textId="77777777" w:rsidR="00111BD8" w:rsidRDefault="00C24C73">
      <w:pPr>
        <w:numPr>
          <w:ilvl w:val="1"/>
          <w:numId w:val="69"/>
        </w:numPr>
        <w:shd w:val="clear" w:color="auto" w:fill="FFFFFF"/>
        <w:tabs>
          <w:tab w:val="clear" w:pos="-400"/>
        </w:tabs>
        <w:suppressAutoHyphens/>
        <w:spacing w:line="360" w:lineRule="auto"/>
        <w:ind w:left="709" w:right="113" w:hanging="360"/>
        <w:jc w:val="both"/>
        <w:rPr>
          <w:rFonts w:ascii="Calibri" w:hAnsi="Calibri" w:cs="Calibri"/>
          <w:sz w:val="24"/>
          <w:szCs w:val="24"/>
        </w:rPr>
      </w:pPr>
      <w:r w:rsidRPr="00C24C73">
        <w:rPr>
          <w:rFonts w:ascii="Calibri" w:hAnsi="Calibri" w:cs="Calibri"/>
          <w:sz w:val="24"/>
          <w:szCs w:val="24"/>
        </w:rPr>
        <w:t>pisemnego zgłoszenia żądania zmiany tej wysokości w terminie 30 dni od dnia wystąpienia zdarzenia uzasadniającego takie żądanie,</w:t>
      </w:r>
    </w:p>
    <w:p w14:paraId="0B858F86" w14:textId="77777777" w:rsidR="00111BD8" w:rsidRDefault="00C24C73">
      <w:pPr>
        <w:numPr>
          <w:ilvl w:val="1"/>
          <w:numId w:val="69"/>
        </w:numPr>
        <w:shd w:val="clear" w:color="auto" w:fill="FFFFFF"/>
        <w:tabs>
          <w:tab w:val="clear" w:pos="-400"/>
        </w:tabs>
        <w:suppressAutoHyphens/>
        <w:spacing w:line="360" w:lineRule="auto"/>
        <w:ind w:left="709" w:right="113" w:hanging="360"/>
        <w:jc w:val="both"/>
        <w:rPr>
          <w:rFonts w:ascii="Calibri" w:hAnsi="Calibri" w:cs="Calibri"/>
          <w:sz w:val="24"/>
          <w:szCs w:val="24"/>
        </w:rPr>
      </w:pPr>
      <w:r w:rsidRPr="00111BD8">
        <w:rPr>
          <w:rFonts w:ascii="Calibri" w:hAnsi="Calibri" w:cs="Calibri"/>
          <w:sz w:val="24"/>
          <w:szCs w:val="24"/>
        </w:rPr>
        <w:t>szczegółowego opisu i wyliczenia wpływu zmian na koszt wykonania zamówienia;</w:t>
      </w:r>
    </w:p>
    <w:p w14:paraId="4C5AF1F4" w14:textId="77777777" w:rsidR="00111BD8" w:rsidRDefault="00C24C73">
      <w:pPr>
        <w:numPr>
          <w:ilvl w:val="1"/>
          <w:numId w:val="69"/>
        </w:numPr>
        <w:shd w:val="clear" w:color="auto" w:fill="FFFFFF"/>
        <w:tabs>
          <w:tab w:val="clear" w:pos="-400"/>
        </w:tabs>
        <w:suppressAutoHyphens/>
        <w:spacing w:line="360" w:lineRule="auto"/>
        <w:ind w:left="709" w:right="113" w:hanging="360"/>
        <w:jc w:val="both"/>
        <w:rPr>
          <w:rFonts w:ascii="Calibri" w:hAnsi="Calibri" w:cs="Calibri"/>
          <w:sz w:val="24"/>
          <w:szCs w:val="24"/>
        </w:rPr>
      </w:pPr>
      <w:r w:rsidRPr="00111BD8">
        <w:rPr>
          <w:rFonts w:ascii="Calibri" w:hAnsi="Calibri" w:cs="Calibri"/>
          <w:sz w:val="24"/>
          <w:szCs w:val="24"/>
        </w:rPr>
        <w:t>opinii biegłego rewidenta w zakresie rzetelności, prawidłowości opisu i wyliczenia. Koszt wykonania opinii leży po stronie Wykonawcy,</w:t>
      </w:r>
    </w:p>
    <w:p w14:paraId="246C7DCF" w14:textId="3198C218" w:rsidR="00C24C73" w:rsidRPr="00111BD8" w:rsidRDefault="00C24C73">
      <w:pPr>
        <w:numPr>
          <w:ilvl w:val="1"/>
          <w:numId w:val="69"/>
        </w:numPr>
        <w:shd w:val="clear" w:color="auto" w:fill="FFFFFF"/>
        <w:suppressAutoHyphens/>
        <w:spacing w:line="360" w:lineRule="auto"/>
        <w:ind w:left="709" w:right="113" w:hanging="360"/>
        <w:jc w:val="both"/>
        <w:rPr>
          <w:rFonts w:ascii="Calibri" w:hAnsi="Calibri" w:cs="Calibri"/>
          <w:sz w:val="24"/>
          <w:szCs w:val="24"/>
        </w:rPr>
      </w:pPr>
      <w:r w:rsidRPr="00111BD8">
        <w:rPr>
          <w:rFonts w:ascii="Calibri" w:hAnsi="Calibri" w:cs="Calibri"/>
          <w:sz w:val="24"/>
          <w:szCs w:val="24"/>
        </w:rPr>
        <w:t>pisemnego oświadczenia osób biorących udział w wykonywaniu Umowy i zatrudnionych na podstawie stosunku pracy w rozumieniu Kodeksu Pracy lub na podstawie umów cywilnoprawnych, o wykonywaniu czynności w toku realizacji niniejszej umowy;</w:t>
      </w:r>
    </w:p>
    <w:p w14:paraId="712338C0" w14:textId="77777777" w:rsidR="00C24C73" w:rsidRPr="00C24C73" w:rsidRDefault="00C24C73" w:rsidP="00C24C73">
      <w:pPr>
        <w:shd w:val="clear" w:color="auto" w:fill="FFFFFF"/>
        <w:spacing w:line="360" w:lineRule="auto"/>
        <w:ind w:left="360" w:right="113"/>
        <w:jc w:val="both"/>
        <w:rPr>
          <w:rFonts w:ascii="Calibri" w:hAnsi="Calibri" w:cs="Calibri"/>
          <w:sz w:val="24"/>
          <w:szCs w:val="24"/>
        </w:rPr>
      </w:pPr>
      <w:r w:rsidRPr="00C24C73">
        <w:rPr>
          <w:rFonts w:ascii="Calibri" w:hAnsi="Calibri" w:cs="Calibri"/>
          <w:sz w:val="24"/>
          <w:szCs w:val="24"/>
        </w:rPr>
        <w:t>zmiana wysokości wynagrodzenia na podstawie zapisów ust. 6 pkt 1); 2) 3) i 4) dopuszczalna będzie, po uprzednim zabezpieczeniu środków na ten cel w budżecie gminy.</w:t>
      </w:r>
    </w:p>
    <w:p w14:paraId="6F451F30"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Zgodnie z art. 439 Pzp, strony postanawiają, iż dokonają zmiany wynagrodzenia, określonego w § 4 ust.2 umowy, w wypadku zmiany kosztów związanych z realizacją zamówienia. </w:t>
      </w:r>
    </w:p>
    <w:p w14:paraId="49CA5937" w14:textId="516DCECB"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Zmiana wynagrodzenia, o której mowa w ust. 13, będzie możliwa w przypadku zmiany kosztów związanych z realizacją zamówienia o więcej niż 20% w stosunku do kosztów obowiązujących w dniu otwarcia ofert. </w:t>
      </w:r>
    </w:p>
    <w:p w14:paraId="72CD78A8"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Wprowadzenie zmiany wysokości wynagrodzenia, o której mowa w ust. 13,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 </w:t>
      </w:r>
    </w:p>
    <w:p w14:paraId="4F9AB187"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Wprowadzenie zmiany wysokości wynagrodzenia, o której mowa w ust. 13, w przypadku obniżenia kosztów, wymaga uprzedniego wezwania ze strony Zamawiającego do złożenia przez Wykonawcę – w terminie 14 dni od dnia doręczenia wezwania – oświadczenia o aktualnej wysokości kosztów związanych z realizacją zamówienia oraz ich </w:t>
      </w:r>
      <w:r w:rsidRPr="00C24C73">
        <w:rPr>
          <w:rFonts w:ascii="Calibri" w:hAnsi="Calibri" w:cs="Calibri"/>
          <w:sz w:val="24"/>
          <w:szCs w:val="24"/>
        </w:rPr>
        <w:lastRenderedPageBreak/>
        <w:t>szczegółowej kalkulacji. W przypadku bezskutecznego upływu tego terminu, Zamawiający ma prawo samodzielnie ustalić poziom obniżenia kosztów w oparciu o wskaźniki publikowane przez Główny Urząd Statystyczny (GUS) lub wydawnictwa branżowe (np. SEKOCENBUD) i na tej podstawie dokonać jednostronnego obniżenia wynagrodzenia Wykonawcy na zasadach określonych w ust. 17.</w:t>
      </w:r>
    </w:p>
    <w:p w14:paraId="7C99627A" w14:textId="7CA33309"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Poziom zmiany kosztów związanych z realizacją zamówienia oraz zmiana wysokości wynagrodzenia zostaną ustalone w oparciu o kwartalny wskaźnik cen towarów i usług konsumpcyjnych, publikowany prze Główny Urząd Statystyczny (GUS)- każdorazowo w wysokości 25% tego wskaźnika. W przypadku, gdyby wskaźnik, o którym mowa w zadaniu poprzedzającym, przestał być dostępny (publikowany), z zastosowanie znajdzie inny, najbardziej zbliżony wskaźnik publikowany przez GUS; zmiana wskaźnika w podanych okolicznościach nie wymaga aneksu do umowy, a jedynie pisemnej notyfikacji przez Zamawiającego.</w:t>
      </w:r>
    </w:p>
    <w:p w14:paraId="2363EBBE"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Zmiana wynagrodzenia, o której mowa w ust. 13, możliwa będzie nie częściej niż raz na 12 miesięcy. Maksymalna wartość zmiany wynagrodzenia nie może przekroczyć 50% wartości wynagrodzenia, określonej w § 4 ust.2 umowy. Zmiana wysokości wynagrodzenia obowiązywać będzie od miesiąca następnego, po miesiącu, w którym nastąpiła zmiana.</w:t>
      </w:r>
      <w:r w:rsidRPr="00C24C73">
        <w:rPr>
          <w:rFonts w:ascii="Calibri" w:hAnsi="Calibri" w:cs="Calibri"/>
          <w:i/>
          <w:iCs/>
          <w:sz w:val="24"/>
          <w:szCs w:val="24"/>
        </w:rPr>
        <w:t xml:space="preserve"> </w:t>
      </w:r>
    </w:p>
    <w:p w14:paraId="4B579098"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Przez zmianę kosztów rozumie się wzrost, jak i obniżenie, względem kosztów przyjętych w celu ustalenia wynagrodzenia Wykonawcy zawartego w ofercie. </w:t>
      </w:r>
    </w:p>
    <w:p w14:paraId="7952F660"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W przypadku zmiany wynagrodzenia, o której mowa w ust. 13, Wykonawca zobowiązany jest do zmiany wynagrodzenia przysługującego podwykonawcy, z którym zawarł umowę, w zakresie odpowiadającym zmianom kosztów dotyczących zobowiązania podwykonawcy, jeżeli łącznie spełnione są następujące warunki:</w:t>
      </w:r>
      <w:r w:rsidRPr="00C24C73">
        <w:rPr>
          <w:rFonts w:ascii="Calibri" w:hAnsi="Calibri" w:cs="Calibri"/>
          <w:i/>
          <w:iCs/>
          <w:sz w:val="24"/>
          <w:szCs w:val="24"/>
        </w:rPr>
        <w:t xml:space="preserve"> </w:t>
      </w:r>
    </w:p>
    <w:p w14:paraId="7EC2B4EF" w14:textId="77777777" w:rsidR="00C24C73" w:rsidRPr="00C24C73" w:rsidRDefault="00C24C73" w:rsidP="00C24C73">
      <w:pPr>
        <w:spacing w:line="360" w:lineRule="auto"/>
        <w:ind w:left="709" w:hanging="284"/>
        <w:jc w:val="both"/>
        <w:rPr>
          <w:rFonts w:ascii="Calibri" w:hAnsi="Calibri" w:cs="Calibri"/>
          <w:sz w:val="24"/>
          <w:szCs w:val="24"/>
        </w:rPr>
      </w:pPr>
      <w:r w:rsidRPr="00C24C73">
        <w:rPr>
          <w:rFonts w:ascii="Calibri" w:hAnsi="Calibri" w:cs="Calibri"/>
          <w:sz w:val="24"/>
          <w:szCs w:val="24"/>
        </w:rPr>
        <w:t>a)</w:t>
      </w:r>
      <w:r w:rsidRPr="00C24C73">
        <w:rPr>
          <w:rFonts w:ascii="Calibri" w:hAnsi="Calibri" w:cs="Calibri"/>
          <w:sz w:val="24"/>
          <w:szCs w:val="24"/>
        </w:rPr>
        <w:tab/>
        <w:t xml:space="preserve">przedmiotem umowy są roboty budowlane/usługi/ dostawy; </w:t>
      </w:r>
    </w:p>
    <w:p w14:paraId="0EA442F7" w14:textId="77777777" w:rsidR="00C24C73" w:rsidRPr="00C24C73" w:rsidRDefault="00C24C73" w:rsidP="00C24C73">
      <w:pPr>
        <w:spacing w:line="360" w:lineRule="auto"/>
        <w:ind w:left="709" w:hanging="284"/>
        <w:jc w:val="both"/>
        <w:rPr>
          <w:rFonts w:ascii="Calibri" w:hAnsi="Calibri" w:cs="Calibri"/>
          <w:sz w:val="24"/>
          <w:szCs w:val="24"/>
        </w:rPr>
      </w:pPr>
      <w:r w:rsidRPr="00C24C73">
        <w:rPr>
          <w:rFonts w:ascii="Calibri" w:hAnsi="Calibri" w:cs="Calibri"/>
          <w:sz w:val="24"/>
          <w:szCs w:val="24"/>
        </w:rPr>
        <w:t>b)</w:t>
      </w:r>
      <w:r w:rsidRPr="00C24C73">
        <w:rPr>
          <w:rFonts w:ascii="Calibri" w:hAnsi="Calibri" w:cs="Calibri"/>
          <w:sz w:val="24"/>
          <w:szCs w:val="24"/>
        </w:rPr>
        <w:tab/>
        <w:t xml:space="preserve">okres obowiązywania umowy przekracza 6 miesięcy. </w:t>
      </w:r>
    </w:p>
    <w:p w14:paraId="4EA9C73C"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Zmiana wynagrodzenia, o którym mowa w § 4 ust. 2, nastąpi w formie aneksu do umowy. </w:t>
      </w:r>
    </w:p>
    <w:p w14:paraId="624D29E7"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Wszystkie postanowienia, o których mowa w ust. 5, 6 i 13 stanowią katalog zmian, na które Zamawiający może wyrazić zgodę. Nie stanowią one jednak zobowiązania do wyrażenia takiej zgody.</w:t>
      </w:r>
    </w:p>
    <w:p w14:paraId="454D6C58" w14:textId="77777777" w:rsidR="00C24C73" w:rsidRPr="00C24C73" w:rsidRDefault="00C24C73">
      <w:pPr>
        <w:numPr>
          <w:ilvl w:val="0"/>
          <w:numId w:val="72"/>
        </w:numPr>
        <w:spacing w:line="360" w:lineRule="auto"/>
        <w:ind w:left="284" w:hanging="284"/>
        <w:jc w:val="both"/>
        <w:rPr>
          <w:rFonts w:ascii="Calibri" w:hAnsi="Calibri" w:cs="Calibri"/>
          <w:sz w:val="24"/>
          <w:szCs w:val="24"/>
        </w:rPr>
      </w:pPr>
      <w:r w:rsidRPr="00C24C73">
        <w:rPr>
          <w:rFonts w:ascii="Calibri" w:hAnsi="Calibri" w:cs="Calibri"/>
          <w:sz w:val="24"/>
          <w:szCs w:val="24"/>
        </w:rPr>
        <w:t xml:space="preserve">W przypadku zmiany wynagrodzenia za etap II umowy lub terminu wykonania robót budowlanych, Wykonawca zobowiązany jest do przedłożenia zaktualizowanego </w:t>
      </w:r>
      <w:r w:rsidRPr="00C24C73">
        <w:rPr>
          <w:rFonts w:ascii="Calibri" w:hAnsi="Calibri" w:cs="Calibri"/>
          <w:sz w:val="24"/>
          <w:szCs w:val="24"/>
        </w:rPr>
        <w:lastRenderedPageBreak/>
        <w:t>harmonogramu rzeczowo-finansowego w terminie do 10 dni od daty podpisania stosownego aneksu do umowy.</w:t>
      </w:r>
    </w:p>
    <w:p w14:paraId="46423540" w14:textId="77777777" w:rsidR="00C24C73" w:rsidRPr="00C24C73" w:rsidRDefault="00C24C73">
      <w:pPr>
        <w:pStyle w:val="Default"/>
        <w:numPr>
          <w:ilvl w:val="0"/>
          <w:numId w:val="72"/>
        </w:numPr>
        <w:spacing w:line="360" w:lineRule="auto"/>
        <w:ind w:left="284" w:hanging="284"/>
        <w:jc w:val="both"/>
        <w:rPr>
          <w:rFonts w:ascii="Calibri" w:hAnsi="Calibri" w:cs="Calibri"/>
          <w:color w:val="auto"/>
        </w:rPr>
      </w:pPr>
      <w:r w:rsidRPr="00C24C73">
        <w:rPr>
          <w:rFonts w:ascii="Calibri" w:hAnsi="Calibri" w:cs="Calibri"/>
          <w:color w:val="auto"/>
        </w:rPr>
        <w:t xml:space="preserve">Jeżeli okoliczności uzasadniające żądanie zmiany terminu wykonania przedmiotu umowy zaistniały w czasie wykonywania robót budowlanych, podstawą do zgłoszenia przez Wykonawcę żądania zmiany terminu wykonania przedmiotu umowy są stosowne wpisy zamieszczone w dzienniku budowy w ciągu 3 dni roboczych licząc od daty zaistnienia tych okoliczności. </w:t>
      </w:r>
    </w:p>
    <w:p w14:paraId="7501A473" w14:textId="77777777" w:rsidR="00C24C73" w:rsidRPr="00C24C73" w:rsidRDefault="00C24C73">
      <w:pPr>
        <w:pStyle w:val="Default"/>
        <w:numPr>
          <w:ilvl w:val="0"/>
          <w:numId w:val="72"/>
        </w:numPr>
        <w:spacing w:line="360" w:lineRule="auto"/>
        <w:ind w:left="284" w:hanging="284"/>
        <w:jc w:val="both"/>
        <w:rPr>
          <w:rFonts w:ascii="Calibri" w:hAnsi="Calibri" w:cs="Calibri"/>
          <w:color w:val="auto"/>
        </w:rPr>
      </w:pPr>
      <w:r w:rsidRPr="00C24C73">
        <w:rPr>
          <w:rFonts w:ascii="Calibri" w:hAnsi="Calibri" w:cs="Calibri"/>
          <w:color w:val="auto"/>
        </w:rPr>
        <w:t xml:space="preserve">Wniosek o zmianę umowy musi być złożony drugiej Stronie na piśmie i zawierać uzasadnienie. Strona występująca o zmianę umowy zobowiązana jest do udokumentowania zaistnienia okoliczności stanowiących przesłankę do wprowadzenia zmian w umowie. </w:t>
      </w:r>
    </w:p>
    <w:p w14:paraId="5B0EC590" w14:textId="77777777" w:rsidR="00C24C73" w:rsidRPr="00C24C73" w:rsidRDefault="00C24C73">
      <w:pPr>
        <w:pStyle w:val="Default"/>
        <w:numPr>
          <w:ilvl w:val="0"/>
          <w:numId w:val="72"/>
        </w:numPr>
        <w:spacing w:line="360" w:lineRule="auto"/>
        <w:ind w:left="284" w:hanging="284"/>
        <w:jc w:val="both"/>
        <w:rPr>
          <w:rFonts w:ascii="Calibri" w:hAnsi="Calibri" w:cs="Calibri"/>
          <w:color w:val="auto"/>
        </w:rPr>
      </w:pPr>
      <w:r w:rsidRPr="00C24C73">
        <w:rPr>
          <w:rFonts w:ascii="Calibri" w:hAnsi="Calibri" w:cs="Calibri"/>
          <w:color w:val="auto"/>
        </w:rPr>
        <w:t xml:space="preserve">Wystąpienie okoliczności, o których mowa w ust. 2 powyżej, skutkuje powstaniem po stronie Zamawiającego uprawnienia do wprowadzenia zmian do umowy, nie zaś obowiązku. Okoliczności te nie mogą również stanowić podstawy roszczeń Wykonawcy o dodatkowe wynagrodzenie lub odszkodowanie. </w:t>
      </w:r>
    </w:p>
    <w:p w14:paraId="60BE13D4" w14:textId="77777777" w:rsidR="00C24C73" w:rsidRPr="00C24C73" w:rsidRDefault="00C24C73">
      <w:pPr>
        <w:pStyle w:val="Default"/>
        <w:numPr>
          <w:ilvl w:val="0"/>
          <w:numId w:val="72"/>
        </w:numPr>
        <w:spacing w:line="360" w:lineRule="auto"/>
        <w:ind w:left="284" w:hanging="284"/>
        <w:jc w:val="both"/>
        <w:rPr>
          <w:rFonts w:ascii="Calibri" w:hAnsi="Calibri" w:cs="Calibri"/>
          <w:color w:val="auto"/>
        </w:rPr>
      </w:pPr>
      <w:r w:rsidRPr="00C24C73">
        <w:rPr>
          <w:rFonts w:ascii="Calibri" w:hAnsi="Calibri" w:cs="Calibri"/>
          <w:color w:val="auto"/>
        </w:rPr>
        <w:t xml:space="preserve">Nie stanowi zmiany umowy: </w:t>
      </w:r>
    </w:p>
    <w:p w14:paraId="770BA925" w14:textId="77777777" w:rsidR="00C24C73" w:rsidRPr="00C24C73" w:rsidRDefault="00C24C73">
      <w:pPr>
        <w:pStyle w:val="Default"/>
        <w:numPr>
          <w:ilvl w:val="0"/>
          <w:numId w:val="68"/>
        </w:numPr>
        <w:spacing w:line="360" w:lineRule="auto"/>
        <w:ind w:left="714" w:hanging="357"/>
        <w:jc w:val="both"/>
        <w:rPr>
          <w:rFonts w:ascii="Calibri" w:hAnsi="Calibri" w:cs="Calibri"/>
          <w:color w:val="auto"/>
        </w:rPr>
      </w:pPr>
      <w:r w:rsidRPr="00C24C73">
        <w:rPr>
          <w:rFonts w:ascii="Calibri" w:hAnsi="Calibri" w:cs="Calibri"/>
          <w:color w:val="auto"/>
        </w:rPr>
        <w:t xml:space="preserve">zmiana danych wskazanych w § 7 umowy ust. 3 i 4 umowy, </w:t>
      </w:r>
    </w:p>
    <w:p w14:paraId="1564D752" w14:textId="77777777" w:rsidR="00C24C73" w:rsidRPr="00C24C73" w:rsidRDefault="00C24C73">
      <w:pPr>
        <w:pStyle w:val="Default"/>
        <w:numPr>
          <w:ilvl w:val="0"/>
          <w:numId w:val="68"/>
        </w:numPr>
        <w:spacing w:line="360" w:lineRule="auto"/>
        <w:ind w:left="714" w:hanging="357"/>
        <w:jc w:val="both"/>
        <w:rPr>
          <w:rFonts w:ascii="Calibri" w:hAnsi="Calibri" w:cs="Calibri"/>
          <w:color w:val="auto"/>
        </w:rPr>
      </w:pPr>
      <w:r w:rsidRPr="00C24C73">
        <w:rPr>
          <w:rFonts w:ascii="Calibri" w:hAnsi="Calibri" w:cs="Calibri"/>
          <w:color w:val="auto"/>
        </w:rPr>
        <w:t xml:space="preserve">zmiana danych teleadresowych Strony, </w:t>
      </w:r>
    </w:p>
    <w:p w14:paraId="58A52766" w14:textId="77777777" w:rsidR="00C24C73" w:rsidRPr="00C24C73" w:rsidRDefault="00C24C73">
      <w:pPr>
        <w:pStyle w:val="Default"/>
        <w:numPr>
          <w:ilvl w:val="0"/>
          <w:numId w:val="68"/>
        </w:numPr>
        <w:spacing w:line="360" w:lineRule="auto"/>
        <w:ind w:left="714" w:hanging="357"/>
        <w:jc w:val="both"/>
        <w:rPr>
          <w:rFonts w:ascii="Calibri" w:hAnsi="Calibri" w:cs="Calibri"/>
          <w:color w:val="auto"/>
        </w:rPr>
      </w:pPr>
      <w:r w:rsidRPr="00C24C73">
        <w:rPr>
          <w:rFonts w:ascii="Calibri" w:hAnsi="Calibri" w:cs="Calibri"/>
          <w:color w:val="auto"/>
        </w:rPr>
        <w:t xml:space="preserve">zmiana nazwy Strony, zmiana firmy Strony, zmiana formy organizacyjno-prawnej Strony. </w:t>
      </w:r>
    </w:p>
    <w:p w14:paraId="49A118D1" w14:textId="4441DF45" w:rsidR="007E22ED" w:rsidRDefault="00C24C73" w:rsidP="00C24C73">
      <w:pPr>
        <w:spacing w:line="360" w:lineRule="auto"/>
        <w:rPr>
          <w:rFonts w:ascii="Calibri" w:hAnsi="Calibri" w:cs="Calibri"/>
          <w:sz w:val="24"/>
          <w:szCs w:val="24"/>
        </w:rPr>
      </w:pPr>
      <w:r w:rsidRPr="00C24C73">
        <w:rPr>
          <w:rFonts w:ascii="Calibri" w:hAnsi="Calibri" w:cs="Calibri"/>
          <w:sz w:val="24"/>
          <w:szCs w:val="24"/>
        </w:rPr>
        <w:t>Wymaga jedynie niezwłocznego pisemnego powiadomienia Zamawiającego z zastrzeżeniem § 7 ust. 5-8 umowy.</w:t>
      </w:r>
      <w:bookmarkStart w:id="33" w:name="_kmfqfyi30wag" w:colFirst="0" w:colLast="0"/>
      <w:bookmarkEnd w:id="33"/>
    </w:p>
    <w:p w14:paraId="3556BEFF" w14:textId="7C17F32E" w:rsidR="007E22ED" w:rsidRPr="007E22ED" w:rsidRDefault="007E22ED">
      <w:pPr>
        <w:pStyle w:val="Akapitzlist"/>
        <w:numPr>
          <w:ilvl w:val="0"/>
          <w:numId w:val="61"/>
        </w:numPr>
        <w:spacing w:line="360" w:lineRule="auto"/>
        <w:rPr>
          <w:rFonts w:ascii="Calibri" w:hAnsi="Calibri" w:cs="Calibri"/>
          <w:sz w:val="24"/>
          <w:szCs w:val="24"/>
        </w:rPr>
      </w:pPr>
      <w:r w:rsidRPr="00C24C73">
        <w:rPr>
          <w:rFonts w:ascii="Calibri" w:hAnsi="Calibri" w:cs="Calibri"/>
          <w:color w:val="0C0C0C"/>
          <w:sz w:val="24"/>
          <w:szCs w:val="24"/>
        </w:rPr>
        <w:t>§ 2</w:t>
      </w:r>
      <w:r>
        <w:rPr>
          <w:rFonts w:ascii="Calibri" w:hAnsi="Calibri" w:cs="Calibri"/>
          <w:color w:val="0C0C0C"/>
          <w:sz w:val="24"/>
          <w:szCs w:val="24"/>
        </w:rPr>
        <w:t xml:space="preserve"> ust. </w:t>
      </w:r>
      <w:r w:rsidRPr="00C24C73">
        <w:rPr>
          <w:rFonts w:ascii="Calibri" w:hAnsi="Calibri" w:cs="Calibri"/>
          <w:color w:val="0C0C0C"/>
          <w:sz w:val="24"/>
          <w:szCs w:val="24"/>
        </w:rPr>
        <w:t>3</w:t>
      </w:r>
    </w:p>
    <w:p w14:paraId="701E4D9F" w14:textId="34B01DBB" w:rsidR="007E22ED" w:rsidRPr="007E22ED" w:rsidRDefault="007E22ED" w:rsidP="007E22ED">
      <w:pPr>
        <w:spacing w:line="360" w:lineRule="auto"/>
        <w:rPr>
          <w:rFonts w:ascii="Calibri" w:hAnsi="Calibri" w:cs="Calibri"/>
          <w:sz w:val="24"/>
          <w:szCs w:val="24"/>
        </w:rPr>
      </w:pPr>
      <w:r w:rsidRPr="007E22ED">
        <w:rPr>
          <w:rFonts w:ascii="Calibri" w:hAnsi="Calibri" w:cs="Calibri"/>
          <w:sz w:val="24"/>
          <w:szCs w:val="24"/>
        </w:rPr>
        <w:t xml:space="preserve">W przypadku wystąpienia okoliczności niezależnych od Wykonawcy, skutkujących niemożnością dotrzymania terminu określonego w </w:t>
      </w:r>
      <w:r w:rsidRPr="007E22ED">
        <w:rPr>
          <w:rFonts w:ascii="Calibri" w:hAnsi="Calibri" w:cs="Calibri"/>
          <w:color w:val="0C0C0C"/>
          <w:sz w:val="24"/>
          <w:szCs w:val="24"/>
        </w:rPr>
        <w:t>§</w:t>
      </w:r>
      <w:r w:rsidRPr="007E22ED">
        <w:rPr>
          <w:rFonts w:ascii="Calibri" w:hAnsi="Calibri" w:cs="Calibri"/>
          <w:color w:val="0C0C0C"/>
          <w:sz w:val="24"/>
          <w:szCs w:val="24"/>
        </w:rPr>
        <w:t xml:space="preserve"> 2 </w:t>
      </w:r>
      <w:r w:rsidRPr="007E22ED">
        <w:rPr>
          <w:rFonts w:ascii="Calibri" w:hAnsi="Calibri" w:cs="Calibri"/>
          <w:sz w:val="24"/>
          <w:szCs w:val="24"/>
        </w:rPr>
        <w:t>ust. 1pkt 1) i 2), termin ten może ulec przedłużeniu, nie więcej niż o czas trwania tych okoliczności.</w:t>
      </w:r>
    </w:p>
    <w:p w14:paraId="2E3C2C1A" w14:textId="77777777"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XXIII. Pouczenie o środkach ochrony prawnej przysługujących Wykonawcy</w:t>
      </w:r>
    </w:p>
    <w:p w14:paraId="5574AF4B" w14:textId="77777777" w:rsidR="009515E8" w:rsidRPr="00735D2A" w:rsidRDefault="009515E8">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w:t>
      </w:r>
      <w:r w:rsidRPr="00735D2A">
        <w:rPr>
          <w:rFonts w:asciiTheme="minorHAnsi" w:hAnsiTheme="minorHAnsi" w:cstheme="minorHAnsi"/>
          <w:sz w:val="24"/>
          <w:szCs w:val="24"/>
        </w:rPr>
        <w:lastRenderedPageBreak/>
        <w:t xml:space="preserve">zamówienia lub nagrody w konkursie oraz poniósł lub może ponieść szkodę w wyniku naruszenia przez Zamawiającego przepisów ustawy Pzp. </w:t>
      </w:r>
    </w:p>
    <w:p w14:paraId="7875C5E1"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pPr>
        <w:pStyle w:val="Tekstpodstawowy"/>
        <w:numPr>
          <w:ilvl w:val="0"/>
          <w:numId w:val="31"/>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pPr>
        <w:pStyle w:val="Tekstpodstawowy"/>
        <w:numPr>
          <w:ilvl w:val="0"/>
          <w:numId w:val="31"/>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pPr>
        <w:pStyle w:val="Tekstpodstawowy"/>
        <w:numPr>
          <w:ilvl w:val="0"/>
          <w:numId w:val="31"/>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6"/>
      <w:footerReference w:type="default" r:id="rId17"/>
      <w:pgSz w:w="11909" w:h="16834"/>
      <w:pgMar w:top="1440" w:right="1440"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59B0C" w14:textId="77777777" w:rsidR="006019DF" w:rsidRDefault="006019DF">
      <w:pPr>
        <w:spacing w:line="240" w:lineRule="auto"/>
      </w:pPr>
      <w:r>
        <w:separator/>
      </w:r>
    </w:p>
  </w:endnote>
  <w:endnote w:type="continuationSeparator" w:id="0">
    <w:p w14:paraId="2AE65C4D" w14:textId="77777777" w:rsidR="006019DF" w:rsidRDefault="006019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37E" w14:textId="062FC2BB" w:rsidR="00815404" w:rsidRDefault="00815404">
    <w:pPr>
      <w:jc w:val="right"/>
    </w:pPr>
    <w:r>
      <w:fldChar w:fldCharType="begin"/>
    </w:r>
    <w:r>
      <w:instrText>PAGE</w:instrText>
    </w:r>
    <w:r>
      <w:fldChar w:fldCharType="separate"/>
    </w:r>
    <w:r w:rsidR="009B411D">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D1DB" w14:textId="77777777" w:rsidR="006019DF" w:rsidRDefault="006019DF">
      <w:pPr>
        <w:spacing w:line="240" w:lineRule="auto"/>
      </w:pPr>
      <w:r>
        <w:separator/>
      </w:r>
    </w:p>
  </w:footnote>
  <w:footnote w:type="continuationSeparator" w:id="0">
    <w:p w14:paraId="4491D974" w14:textId="77777777" w:rsidR="006019DF" w:rsidRDefault="006019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C7EA" w14:textId="5AC5FECB" w:rsidR="00815404" w:rsidRPr="0013647A" w:rsidRDefault="00815404" w:rsidP="00C120AF">
    <w:pPr>
      <w:rPr>
        <w:rFonts w:ascii="Calibri" w:hAnsi="Calibri" w:cs="Calibri"/>
        <w:color w:val="434343"/>
        <w:sz w:val="24"/>
        <w:szCs w:val="24"/>
      </w:rPr>
    </w:pPr>
    <w:r>
      <w:rPr>
        <w:rFonts w:ascii="Calibri" w:hAnsi="Calibri" w:cs="Calibri"/>
        <w:color w:val="434343"/>
        <w:sz w:val="24"/>
        <w:szCs w:val="24"/>
      </w:rPr>
      <w:t>WZP.271.</w:t>
    </w:r>
    <w:r w:rsidR="003F4C2B">
      <w:rPr>
        <w:rFonts w:ascii="Calibri" w:hAnsi="Calibri" w:cs="Calibri"/>
        <w:color w:val="434343"/>
        <w:sz w:val="24"/>
        <w:szCs w:val="24"/>
      </w:rPr>
      <w:t>41</w:t>
    </w:r>
    <w:r>
      <w:rPr>
        <w:rFonts w:ascii="Calibri" w:hAnsi="Calibri" w:cs="Calibri"/>
        <w:color w:val="434343"/>
        <w:sz w:val="24"/>
        <w:szCs w:val="24"/>
      </w:rPr>
      <w:t>.202</w:t>
    </w:r>
    <w:r w:rsidR="008C686B">
      <w:rPr>
        <w:rFonts w:ascii="Calibri" w:hAnsi="Calibri" w:cs="Calibri"/>
        <w:color w:val="434343"/>
        <w:sz w:val="24"/>
        <w:szCs w:val="24"/>
      </w:rPr>
      <w:t>6</w:t>
    </w:r>
    <w:r w:rsidRPr="0013647A">
      <w:rPr>
        <w:rFonts w:ascii="Calibri" w:hAnsi="Calibri" w:cs="Calibri"/>
        <w:color w:val="434343"/>
        <w:sz w:val="24"/>
        <w:szCs w:val="24"/>
      </w:rPr>
      <w:t xml:space="preserve"> </w:t>
    </w:r>
  </w:p>
  <w:p w14:paraId="1D7023DE" w14:textId="77777777" w:rsidR="00815404" w:rsidRDefault="00000000" w:rsidP="00C120AF">
    <w:pPr>
      <w:rPr>
        <w:rFonts w:ascii="Calibri" w:hAnsi="Calibri" w:cs="Calibri"/>
        <w:color w:val="434343"/>
      </w:rPr>
    </w:pPr>
    <w:r>
      <w:rPr>
        <w:rFonts w:ascii="Calibri" w:hAnsi="Calibri" w:cs="Calibri"/>
        <w:color w:val="434343"/>
      </w:rPr>
      <w:pict w14:anchorId="46AEDB3E">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15:restartNumberingAfterBreak="0">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6010A32"/>
    <w:multiLevelType w:val="hybridMultilevel"/>
    <w:tmpl w:val="96A47620"/>
    <w:lvl w:ilvl="0" w:tplc="3FA04FB4">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7" w15:restartNumberingAfterBreak="0">
    <w:nsid w:val="0E1A35E8"/>
    <w:multiLevelType w:val="hybridMultilevel"/>
    <w:tmpl w:val="2B1E6E54"/>
    <w:lvl w:ilvl="0" w:tplc="D8EE9C34">
      <w:start w:val="1"/>
      <w:numFmt w:val="decimal"/>
      <w:lvlText w:val="%1."/>
      <w:lvlJc w:val="left"/>
      <w:pPr>
        <w:tabs>
          <w:tab w:val="num" w:pos="360"/>
        </w:tabs>
        <w:ind w:left="360" w:hanging="360"/>
      </w:pPr>
      <w:rPr>
        <w:rFonts w:ascii="Calibri" w:hAnsi="Calibri" w:cs="Calibri" w:hint="default"/>
        <w:sz w:val="20"/>
        <w:szCs w:val="20"/>
      </w:rPr>
    </w:lvl>
    <w:lvl w:ilvl="1" w:tplc="F8662126">
      <w:start w:val="1"/>
      <w:numFmt w:val="lowerLetter"/>
      <w:lvlText w:val="%2)"/>
      <w:lvlJc w:val="left"/>
      <w:pPr>
        <w:tabs>
          <w:tab w:val="num" w:pos="-400"/>
        </w:tabs>
        <w:ind w:left="-400" w:hanging="320"/>
      </w:pPr>
      <w:rPr>
        <w:rFonts w:ascii="Calibri" w:eastAsia="Times New Roman" w:hAnsi="Calibri" w:cs="Calibri" w:hint="default"/>
      </w:r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1080"/>
        </w:tabs>
        <w:ind w:left="1080" w:hanging="360"/>
      </w:pPr>
    </w:lvl>
    <w:lvl w:ilvl="4" w:tplc="04150019">
      <w:start w:val="1"/>
      <w:numFmt w:val="lowerLetter"/>
      <w:lvlText w:val="%5."/>
      <w:lvlJc w:val="left"/>
      <w:pPr>
        <w:tabs>
          <w:tab w:val="num" w:pos="1800"/>
        </w:tabs>
        <w:ind w:left="1800" w:hanging="360"/>
      </w:pPr>
    </w:lvl>
    <w:lvl w:ilvl="5" w:tplc="0415001B">
      <w:start w:val="1"/>
      <w:numFmt w:val="lowerRoman"/>
      <w:lvlText w:val="%6."/>
      <w:lvlJc w:val="right"/>
      <w:pPr>
        <w:tabs>
          <w:tab w:val="num" w:pos="2520"/>
        </w:tabs>
        <w:ind w:left="2520" w:hanging="180"/>
      </w:pPr>
    </w:lvl>
    <w:lvl w:ilvl="6" w:tplc="0415000F">
      <w:start w:val="1"/>
      <w:numFmt w:val="decimal"/>
      <w:lvlText w:val="%7."/>
      <w:lvlJc w:val="left"/>
      <w:pPr>
        <w:tabs>
          <w:tab w:val="num" w:pos="3240"/>
        </w:tabs>
        <w:ind w:left="3240" w:hanging="360"/>
      </w:pPr>
    </w:lvl>
    <w:lvl w:ilvl="7" w:tplc="04150019">
      <w:start w:val="1"/>
      <w:numFmt w:val="lowerLetter"/>
      <w:lvlText w:val="%8."/>
      <w:lvlJc w:val="left"/>
      <w:pPr>
        <w:tabs>
          <w:tab w:val="num" w:pos="3960"/>
        </w:tabs>
        <w:ind w:left="3960" w:hanging="360"/>
      </w:pPr>
    </w:lvl>
    <w:lvl w:ilvl="8" w:tplc="0415001B">
      <w:start w:val="1"/>
      <w:numFmt w:val="lowerRoman"/>
      <w:lvlText w:val="%9."/>
      <w:lvlJc w:val="right"/>
      <w:pPr>
        <w:tabs>
          <w:tab w:val="num" w:pos="4680"/>
        </w:tabs>
        <w:ind w:left="4680" w:hanging="180"/>
      </w:pPr>
    </w:lvl>
  </w:abstractNum>
  <w:abstractNum w:abstractNumId="8" w15:restartNumberingAfterBreak="0">
    <w:nsid w:val="0F601B85"/>
    <w:multiLevelType w:val="hybridMultilevel"/>
    <w:tmpl w:val="D92878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00544D7"/>
    <w:multiLevelType w:val="hybridMultilevel"/>
    <w:tmpl w:val="ECCCE3A6"/>
    <w:lvl w:ilvl="0" w:tplc="04150011">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164C7F"/>
    <w:multiLevelType w:val="multilevel"/>
    <w:tmpl w:val="BD5E6A94"/>
    <w:styleLink w:val="WWNum6"/>
    <w:lvl w:ilvl="0">
      <w:start w:val="1"/>
      <w:numFmt w:val="lowerLetter"/>
      <w:lvlText w:val="%1)"/>
      <w:lvlJc w:val="left"/>
      <w:rPr>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15932A4"/>
    <w:multiLevelType w:val="multilevel"/>
    <w:tmpl w:val="D158BCE0"/>
    <w:styleLink w:val="WWNum4"/>
    <w:lvl w:ilvl="0">
      <w:start w:val="1"/>
      <w:numFmt w:val="lowerLetter"/>
      <w:lvlText w:val="%1)"/>
      <w:lvlJc w:val="left"/>
      <w:rPr>
        <w:sz w:val="22"/>
        <w:szCs w:val="22"/>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11AD59BD"/>
    <w:multiLevelType w:val="hybridMultilevel"/>
    <w:tmpl w:val="FCFE23C8"/>
    <w:lvl w:ilvl="0" w:tplc="C464E72E">
      <w:start w:val="1"/>
      <w:numFmt w:val="bullet"/>
      <w:lvlText w:val=""/>
      <w:lvlJc w:val="left"/>
      <w:pPr>
        <w:ind w:left="786" w:hanging="360"/>
      </w:pPr>
      <w:rPr>
        <w:rFonts w:ascii="Symbol" w:hAnsi="Symbol"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2B97EDD"/>
    <w:multiLevelType w:val="hybridMultilevel"/>
    <w:tmpl w:val="9168F0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4507E5C"/>
    <w:multiLevelType w:val="hybridMultilevel"/>
    <w:tmpl w:val="1BD626A2"/>
    <w:lvl w:ilvl="0" w:tplc="616A7BA8">
      <w:start w:val="1"/>
      <w:numFmt w:val="decimal"/>
      <w:lvlText w:val="%1)"/>
      <w:lvlJc w:val="left"/>
      <w:pPr>
        <w:ind w:left="1440" w:hanging="360"/>
      </w:pPr>
      <w:rPr>
        <w:strike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47A3B16"/>
    <w:multiLevelType w:val="multilevel"/>
    <w:tmpl w:val="D8C6A180"/>
    <w:lvl w:ilvl="0">
      <w:start w:val="1"/>
      <w:numFmt w:val="decimal"/>
      <w:lvlText w:val="%1)"/>
      <w:lvlJc w:val="left"/>
      <w:pPr>
        <w:tabs>
          <w:tab w:val="num" w:pos="720"/>
        </w:tabs>
        <w:ind w:left="720" w:hanging="360"/>
      </w:pPr>
      <w:rPr>
        <w:rFonts w:ascii="Cambria" w:eastAsia="Times New Roman" w:hAnsi="Cambria"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690DC5"/>
    <w:multiLevelType w:val="hybridMultilevel"/>
    <w:tmpl w:val="77C673B8"/>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E78C6888">
      <w:start w:val="1"/>
      <w:numFmt w:val="decimal"/>
      <w:lvlText w:val="%4."/>
      <w:lvlJc w:val="left"/>
      <w:pPr>
        <w:tabs>
          <w:tab w:val="num" w:pos="2880"/>
        </w:tabs>
        <w:ind w:left="2880" w:hanging="360"/>
      </w:pPr>
      <w:rPr>
        <w:rFonts w:cs="Times New Roman"/>
        <w:strike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8" w15:restartNumberingAfterBreak="0">
    <w:nsid w:val="17887D60"/>
    <w:multiLevelType w:val="hybridMultilevel"/>
    <w:tmpl w:val="DEC6CF62"/>
    <w:lvl w:ilvl="0" w:tplc="0415000F">
      <w:start w:val="1"/>
      <w:numFmt w:val="decimal"/>
      <w:lvlText w:val="%1."/>
      <w:lvlJc w:val="left"/>
      <w:pPr>
        <w:ind w:left="360" w:hanging="360"/>
      </w:pPr>
      <w:rPr>
        <w:rFonts w:cs="Times New Roman"/>
      </w:rPr>
    </w:lvl>
    <w:lvl w:ilvl="1" w:tplc="664C0F76">
      <w:start w:val="1"/>
      <w:numFmt w:val="lowerLetter"/>
      <w:lvlText w:val="%2."/>
      <w:lvlJc w:val="left"/>
      <w:pPr>
        <w:ind w:left="1080" w:hanging="360"/>
      </w:pPr>
      <w:rPr>
        <w:rFonts w:ascii="Times New Roman" w:eastAsia="Calibri" w:hAnsi="Times New Roman"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15:restartNumberingAfterBreak="0">
    <w:nsid w:val="19150034"/>
    <w:multiLevelType w:val="hybridMultilevel"/>
    <w:tmpl w:val="7F80CAD8"/>
    <w:lvl w:ilvl="0" w:tplc="9E24614C">
      <w:start w:val="1"/>
      <w:numFmt w:val="lowerLetter"/>
      <w:lvlText w:val="%1)"/>
      <w:lvlJc w:val="left"/>
      <w:pPr>
        <w:tabs>
          <w:tab w:val="num" w:pos="680"/>
        </w:tabs>
        <w:ind w:left="680" w:hanging="34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A3C215F"/>
    <w:multiLevelType w:val="hybridMultilevel"/>
    <w:tmpl w:val="F2204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2"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3"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BC4446"/>
    <w:multiLevelType w:val="hybridMultilevel"/>
    <w:tmpl w:val="F85EBA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6" w15:restartNumberingAfterBreak="0">
    <w:nsid w:val="26F37338"/>
    <w:multiLevelType w:val="multilevel"/>
    <w:tmpl w:val="03924DFA"/>
    <w:lvl w:ilvl="0">
      <w:start w:val="1"/>
      <w:numFmt w:val="decimal"/>
      <w:lvlText w:val="%1."/>
      <w:lvlJc w:val="left"/>
      <w:pPr>
        <w:ind w:left="644" w:hanging="359"/>
      </w:pPr>
      <w:rPr>
        <w:rFonts w:cs="Times New Roman"/>
        <w:b/>
        <w:vertAlign w:val="baseline"/>
      </w:rPr>
    </w:lvl>
    <w:lvl w:ilvl="1">
      <w:start w:val="1"/>
      <w:numFmt w:val="lowerLetter"/>
      <w:lvlText w:val="%2."/>
      <w:lvlJc w:val="left"/>
      <w:pPr>
        <w:ind w:left="1364" w:hanging="360"/>
      </w:pPr>
      <w:rPr>
        <w:rFonts w:cs="Times New Roman"/>
        <w:vertAlign w:val="baseline"/>
      </w:rPr>
    </w:lvl>
    <w:lvl w:ilvl="2">
      <w:start w:val="1"/>
      <w:numFmt w:val="lowerRoman"/>
      <w:lvlText w:val="%3."/>
      <w:lvlJc w:val="right"/>
      <w:pPr>
        <w:ind w:left="2084" w:hanging="180"/>
      </w:pPr>
      <w:rPr>
        <w:rFonts w:cs="Times New Roman"/>
        <w:vertAlign w:val="baseline"/>
      </w:rPr>
    </w:lvl>
    <w:lvl w:ilvl="3">
      <w:start w:val="1"/>
      <w:numFmt w:val="decimal"/>
      <w:lvlText w:val="%4."/>
      <w:lvlJc w:val="left"/>
      <w:pPr>
        <w:ind w:left="2804" w:hanging="360"/>
      </w:pPr>
      <w:rPr>
        <w:rFonts w:cs="Times New Roman"/>
        <w:vertAlign w:val="baseline"/>
      </w:rPr>
    </w:lvl>
    <w:lvl w:ilvl="4">
      <w:start w:val="1"/>
      <w:numFmt w:val="lowerLetter"/>
      <w:lvlText w:val="%5."/>
      <w:lvlJc w:val="left"/>
      <w:pPr>
        <w:ind w:left="3524" w:hanging="360"/>
      </w:pPr>
      <w:rPr>
        <w:rFonts w:cs="Times New Roman"/>
        <w:vertAlign w:val="baseline"/>
      </w:rPr>
    </w:lvl>
    <w:lvl w:ilvl="5">
      <w:start w:val="1"/>
      <w:numFmt w:val="lowerRoman"/>
      <w:lvlText w:val="%6."/>
      <w:lvlJc w:val="right"/>
      <w:pPr>
        <w:ind w:left="4244" w:hanging="180"/>
      </w:pPr>
      <w:rPr>
        <w:rFonts w:cs="Times New Roman"/>
        <w:vertAlign w:val="baseline"/>
      </w:rPr>
    </w:lvl>
    <w:lvl w:ilvl="6">
      <w:start w:val="1"/>
      <w:numFmt w:val="decimal"/>
      <w:lvlText w:val="%7."/>
      <w:lvlJc w:val="left"/>
      <w:pPr>
        <w:ind w:left="4964" w:hanging="360"/>
      </w:pPr>
      <w:rPr>
        <w:rFonts w:cs="Times New Roman"/>
        <w:vertAlign w:val="baseline"/>
      </w:rPr>
    </w:lvl>
    <w:lvl w:ilvl="7">
      <w:start w:val="1"/>
      <w:numFmt w:val="lowerLetter"/>
      <w:lvlText w:val="%8."/>
      <w:lvlJc w:val="left"/>
      <w:pPr>
        <w:ind w:left="5684" w:hanging="360"/>
      </w:pPr>
      <w:rPr>
        <w:rFonts w:cs="Times New Roman"/>
        <w:vertAlign w:val="baseline"/>
      </w:rPr>
    </w:lvl>
    <w:lvl w:ilvl="8">
      <w:start w:val="1"/>
      <w:numFmt w:val="lowerRoman"/>
      <w:lvlText w:val="%9."/>
      <w:lvlJc w:val="right"/>
      <w:pPr>
        <w:ind w:left="6404" w:hanging="180"/>
      </w:pPr>
      <w:rPr>
        <w:rFonts w:cs="Times New Roman"/>
        <w:vertAlign w:val="baseline"/>
      </w:rPr>
    </w:lvl>
  </w:abstractNum>
  <w:abstractNum w:abstractNumId="27" w15:restartNumberingAfterBreak="0">
    <w:nsid w:val="2ED563B5"/>
    <w:multiLevelType w:val="multilevel"/>
    <w:tmpl w:val="E5C41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5995C30"/>
    <w:multiLevelType w:val="hybridMultilevel"/>
    <w:tmpl w:val="EF6493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30" w15:restartNumberingAfterBreak="0">
    <w:nsid w:val="35D84C5D"/>
    <w:multiLevelType w:val="hybridMultilevel"/>
    <w:tmpl w:val="2EA25BF2"/>
    <w:styleLink w:val="WWNum111"/>
    <w:lvl w:ilvl="0" w:tplc="8DF6BA96">
      <w:start w:val="1"/>
      <w:numFmt w:val="decimal"/>
      <w:lvlText w:val="%1."/>
      <w:lvlJc w:val="left"/>
      <w:pPr>
        <w:ind w:left="360" w:hanging="360"/>
      </w:pPr>
      <w:rPr>
        <w:rFonts w:ascii="Arial" w:hAnsi="Arial" w:cs="Arial" w:hint="default"/>
        <w:color w:val="0C0C0C"/>
      </w:rPr>
    </w:lvl>
    <w:lvl w:ilvl="1" w:tplc="04150019">
      <w:start w:val="1"/>
      <w:numFmt w:val="lowerLetter"/>
      <w:lvlText w:val="%2."/>
      <w:lvlJc w:val="left"/>
      <w:pPr>
        <w:ind w:left="1440" w:hanging="360"/>
      </w:pPr>
    </w:lvl>
    <w:lvl w:ilvl="2" w:tplc="7B1C55BC">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6A4924"/>
    <w:multiLevelType w:val="hybridMultilevel"/>
    <w:tmpl w:val="E5904E06"/>
    <w:lvl w:ilvl="0" w:tplc="32963144">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9703F4"/>
    <w:multiLevelType w:val="multilevel"/>
    <w:tmpl w:val="79623B78"/>
    <w:lvl w:ilvl="0">
      <w:start w:val="1"/>
      <w:numFmt w:val="bullet"/>
      <w:lvlText w:val=""/>
      <w:lvlJc w:val="left"/>
      <w:pPr>
        <w:ind w:left="1004" w:hanging="360"/>
      </w:pPr>
      <w:rPr>
        <w:rFonts w:ascii="Symbol" w:hAnsi="Symbol" w:hint="default"/>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4" w15:restartNumberingAfterBreak="0">
    <w:nsid w:val="3E7C523C"/>
    <w:multiLevelType w:val="hybridMultilevel"/>
    <w:tmpl w:val="CC0C9982"/>
    <w:lvl w:ilvl="0" w:tplc="10387F3E">
      <w:start w:val="59"/>
      <w:numFmt w:val="bullet"/>
      <w:lvlText w:val="-"/>
      <w:lvlJc w:val="left"/>
      <w:pPr>
        <w:ind w:left="794" w:hanging="360"/>
      </w:pPr>
      <w:rPr>
        <w:rFonts w:ascii="Arial" w:eastAsia="Times New Roman" w:hAnsi="Arial" w:hint="default"/>
      </w:rPr>
    </w:lvl>
    <w:lvl w:ilvl="1" w:tplc="04150003" w:tentative="1">
      <w:start w:val="1"/>
      <w:numFmt w:val="bullet"/>
      <w:lvlText w:val="o"/>
      <w:lvlJc w:val="left"/>
      <w:pPr>
        <w:ind w:left="1514" w:hanging="360"/>
      </w:pPr>
      <w:rPr>
        <w:rFonts w:ascii="Courier New" w:hAnsi="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35"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36" w15:restartNumberingAfterBreak="0">
    <w:nsid w:val="3F3C1304"/>
    <w:multiLevelType w:val="hybridMultilevel"/>
    <w:tmpl w:val="72F0E4E0"/>
    <w:lvl w:ilvl="0" w:tplc="ED4E8196">
      <w:start w:val="6"/>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165F24"/>
    <w:multiLevelType w:val="multilevel"/>
    <w:tmpl w:val="B0FC5CD8"/>
    <w:lvl w:ilvl="0">
      <w:start w:val="1"/>
      <w:numFmt w:val="lowerLetter"/>
      <w:lvlText w:val="%1)"/>
      <w:lvlJc w:val="left"/>
      <w:pPr>
        <w:tabs>
          <w:tab w:val="num" w:pos="720"/>
        </w:tabs>
        <w:ind w:left="720" w:hanging="360"/>
      </w:pPr>
      <w:rPr>
        <w:rFonts w:ascii="Calibri" w:eastAsia="Calibri" w:hAnsi="Calibri" w:cs="Calibri"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11219"/>
    <w:multiLevelType w:val="hybridMultilevel"/>
    <w:tmpl w:val="EF5063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1" w15:restartNumberingAfterBreak="0">
    <w:nsid w:val="45133C39"/>
    <w:multiLevelType w:val="multilevel"/>
    <w:tmpl w:val="31F4A798"/>
    <w:lvl w:ilvl="0">
      <w:start w:val="1"/>
      <w:numFmt w:val="lowerLetter"/>
      <w:lvlText w:val="%1."/>
      <w:lvlJc w:val="left"/>
      <w:pPr>
        <w:tabs>
          <w:tab w:val="num" w:pos="720"/>
        </w:tabs>
        <w:ind w:left="720" w:hanging="360"/>
      </w:pPr>
      <w:rPr>
        <w:rFonts w:ascii="Calibri" w:eastAsia="Times New Roman" w:hAnsi="Calibri" w:cs="Calibri"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43" w15:restartNumberingAfterBreak="0">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44" w15:restartNumberingAfterBreak="0">
    <w:nsid w:val="47955666"/>
    <w:multiLevelType w:val="hybridMultilevel"/>
    <w:tmpl w:val="8250C384"/>
    <w:lvl w:ilvl="0" w:tplc="4038EF0E">
      <w:start w:val="7"/>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6" w15:restartNumberingAfterBreak="0">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8" w15:restartNumberingAfterBreak="0">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49" w15:restartNumberingAfterBreak="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0" w15:restartNumberingAfterBreak="0">
    <w:nsid w:val="4F9B27AB"/>
    <w:multiLevelType w:val="multilevel"/>
    <w:tmpl w:val="F21A7B60"/>
    <w:styleLink w:val="WWNum17"/>
    <w:lvl w:ilvl="0">
      <w:start w:val="1"/>
      <w:numFmt w:val="decimal"/>
      <w:lvlText w:val="%1)"/>
      <w:lvlJc w:val="left"/>
      <w:rPr>
        <w:rFonts w:cs="Times New Roman"/>
        <w:b w:val="0"/>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51" w15:restartNumberingAfterBreak="0">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52" w15:restartNumberingAfterBreak="0">
    <w:nsid w:val="5BC67819"/>
    <w:multiLevelType w:val="hybridMultilevel"/>
    <w:tmpl w:val="3B78DE90"/>
    <w:lvl w:ilvl="0" w:tplc="C598FAD8">
      <w:start w:val="4"/>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5CD409B2"/>
    <w:multiLevelType w:val="hybridMultilevel"/>
    <w:tmpl w:val="AD3A2DB2"/>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54" w15:restartNumberingAfterBreak="0">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5" w15:restartNumberingAfterBreak="0">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56" w15:restartNumberingAfterBreak="0">
    <w:nsid w:val="637005F9"/>
    <w:multiLevelType w:val="hybridMultilevel"/>
    <w:tmpl w:val="439C0F54"/>
    <w:lvl w:ilvl="0" w:tplc="0C9C3F78">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7" w15:restartNumberingAfterBreak="0">
    <w:nsid w:val="652222F9"/>
    <w:multiLevelType w:val="hybridMultilevel"/>
    <w:tmpl w:val="318EA54C"/>
    <w:lvl w:ilvl="0" w:tplc="A26ED8E4">
      <w:start w:val="1"/>
      <w:numFmt w:val="lowerLetter"/>
      <w:lvlText w:val="%1)"/>
      <w:lvlJc w:val="left"/>
      <w:pPr>
        <w:ind w:left="1064" w:hanging="360"/>
      </w:pPr>
      <w:rPr>
        <w:rFonts w:cs="Times New Roman" w:hint="default"/>
      </w:rPr>
    </w:lvl>
    <w:lvl w:ilvl="1" w:tplc="04150019" w:tentative="1">
      <w:start w:val="1"/>
      <w:numFmt w:val="lowerLetter"/>
      <w:lvlText w:val="%2."/>
      <w:lvlJc w:val="left"/>
      <w:pPr>
        <w:ind w:left="1784" w:hanging="360"/>
      </w:pPr>
      <w:rPr>
        <w:rFonts w:cs="Times New Roman"/>
      </w:rPr>
    </w:lvl>
    <w:lvl w:ilvl="2" w:tplc="0415001B" w:tentative="1">
      <w:start w:val="1"/>
      <w:numFmt w:val="lowerRoman"/>
      <w:lvlText w:val="%3."/>
      <w:lvlJc w:val="right"/>
      <w:pPr>
        <w:ind w:left="2504" w:hanging="180"/>
      </w:pPr>
      <w:rPr>
        <w:rFonts w:cs="Times New Roman"/>
      </w:rPr>
    </w:lvl>
    <w:lvl w:ilvl="3" w:tplc="0415000F" w:tentative="1">
      <w:start w:val="1"/>
      <w:numFmt w:val="decimal"/>
      <w:lvlText w:val="%4."/>
      <w:lvlJc w:val="left"/>
      <w:pPr>
        <w:ind w:left="3224" w:hanging="360"/>
      </w:pPr>
      <w:rPr>
        <w:rFonts w:cs="Times New Roman"/>
      </w:rPr>
    </w:lvl>
    <w:lvl w:ilvl="4" w:tplc="04150019" w:tentative="1">
      <w:start w:val="1"/>
      <w:numFmt w:val="lowerLetter"/>
      <w:lvlText w:val="%5."/>
      <w:lvlJc w:val="left"/>
      <w:pPr>
        <w:ind w:left="3944" w:hanging="360"/>
      </w:pPr>
      <w:rPr>
        <w:rFonts w:cs="Times New Roman"/>
      </w:rPr>
    </w:lvl>
    <w:lvl w:ilvl="5" w:tplc="0415001B" w:tentative="1">
      <w:start w:val="1"/>
      <w:numFmt w:val="lowerRoman"/>
      <w:lvlText w:val="%6."/>
      <w:lvlJc w:val="right"/>
      <w:pPr>
        <w:ind w:left="4664" w:hanging="180"/>
      </w:pPr>
      <w:rPr>
        <w:rFonts w:cs="Times New Roman"/>
      </w:rPr>
    </w:lvl>
    <w:lvl w:ilvl="6" w:tplc="0415000F" w:tentative="1">
      <w:start w:val="1"/>
      <w:numFmt w:val="decimal"/>
      <w:lvlText w:val="%7."/>
      <w:lvlJc w:val="left"/>
      <w:pPr>
        <w:ind w:left="5384" w:hanging="360"/>
      </w:pPr>
      <w:rPr>
        <w:rFonts w:cs="Times New Roman"/>
      </w:rPr>
    </w:lvl>
    <w:lvl w:ilvl="7" w:tplc="04150019" w:tentative="1">
      <w:start w:val="1"/>
      <w:numFmt w:val="lowerLetter"/>
      <w:lvlText w:val="%8."/>
      <w:lvlJc w:val="left"/>
      <w:pPr>
        <w:ind w:left="6104" w:hanging="360"/>
      </w:pPr>
      <w:rPr>
        <w:rFonts w:cs="Times New Roman"/>
      </w:rPr>
    </w:lvl>
    <w:lvl w:ilvl="8" w:tplc="0415001B" w:tentative="1">
      <w:start w:val="1"/>
      <w:numFmt w:val="lowerRoman"/>
      <w:lvlText w:val="%9."/>
      <w:lvlJc w:val="right"/>
      <w:pPr>
        <w:ind w:left="6824" w:hanging="180"/>
      </w:pPr>
      <w:rPr>
        <w:rFonts w:cs="Times New Roman"/>
      </w:rPr>
    </w:lvl>
  </w:abstractNum>
  <w:abstractNum w:abstractNumId="58" w15:restartNumberingAfterBreak="0">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9" w15:restartNumberingAfterBreak="0">
    <w:nsid w:val="66592045"/>
    <w:multiLevelType w:val="multilevel"/>
    <w:tmpl w:val="8146DCC2"/>
    <w:lvl w:ilvl="0">
      <w:start w:val="1"/>
      <w:numFmt w:val="bullet"/>
      <w:lvlText w:val=""/>
      <w:lvlJc w:val="left"/>
      <w:pPr>
        <w:tabs>
          <w:tab w:val="num" w:pos="720"/>
        </w:tabs>
        <w:ind w:left="720" w:hanging="360"/>
      </w:pPr>
      <w:rPr>
        <w:rFonts w:ascii="Symbol" w:hAnsi="Symbol" w:cs="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61" w15:restartNumberingAfterBreak="0">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2" w15:restartNumberingAfterBreak="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63"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4" w15:restartNumberingAfterBreak="0">
    <w:nsid w:val="6BD1761D"/>
    <w:multiLevelType w:val="hybridMultilevel"/>
    <w:tmpl w:val="56183B6C"/>
    <w:lvl w:ilvl="0" w:tplc="2C482D2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5" w15:restartNumberingAfterBreak="0">
    <w:nsid w:val="6FD03FB4"/>
    <w:multiLevelType w:val="multilevel"/>
    <w:tmpl w:val="EB64E568"/>
    <w:lvl w:ilvl="0">
      <w:start w:val="5"/>
      <w:numFmt w:val="decimal"/>
      <w:lvlText w:val="%1."/>
      <w:lvlJc w:val="left"/>
      <w:pPr>
        <w:ind w:left="1009" w:hanging="452"/>
      </w:pPr>
      <w:rPr>
        <w:rFonts w:cs="Times New Roman" w:hint="default"/>
        <w:b/>
        <w:vertAlign w:val="baseline"/>
      </w:rPr>
    </w:lvl>
    <w:lvl w:ilvl="1">
      <w:start w:val="1"/>
      <w:numFmt w:val="lowerLetter"/>
      <w:lvlText w:val="%2)"/>
      <w:lvlJc w:val="left"/>
      <w:pPr>
        <w:ind w:left="1440" w:hanging="360"/>
      </w:pPr>
      <w:rPr>
        <w:rFonts w:ascii="Arial" w:eastAsia="Times New Roman" w:hAnsi="Arial" w:cs="Arial"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1009" w:hanging="452"/>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66" w15:restartNumberingAfterBreak="0">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7" w15:restartNumberingAfterBreak="0">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68" w15:restartNumberingAfterBreak="0">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69" w15:restartNumberingAfterBreak="0">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70" w15:restartNumberingAfterBreak="0">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71" w15:restartNumberingAfterBreak="0">
    <w:nsid w:val="79B30E7C"/>
    <w:multiLevelType w:val="multilevel"/>
    <w:tmpl w:val="74EE5658"/>
    <w:lvl w:ilvl="0">
      <w:start w:val="1"/>
      <w:numFmt w:val="lowerLetter"/>
      <w:lvlText w:val="%1."/>
      <w:lvlJc w:val="left"/>
      <w:pPr>
        <w:tabs>
          <w:tab w:val="num" w:pos="720"/>
        </w:tabs>
        <w:ind w:left="720" w:hanging="360"/>
      </w:pPr>
      <w:rPr>
        <w:rFonts w:ascii="Calibri" w:eastAsia="Times New Roman" w:hAnsi="Calibri" w:cs="Calibri"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74" w15:restartNumberingAfterBreak="0">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2C0338"/>
    <w:multiLevelType w:val="hybridMultilevel"/>
    <w:tmpl w:val="AB88F066"/>
    <w:lvl w:ilvl="0" w:tplc="04150011">
      <w:start w:val="1"/>
      <w:numFmt w:val="decimal"/>
      <w:lvlText w:val="%1)"/>
      <w:lvlJc w:val="left"/>
      <w:pPr>
        <w:tabs>
          <w:tab w:val="num" w:pos="720"/>
        </w:tabs>
        <w:ind w:left="720" w:hanging="360"/>
      </w:pPr>
    </w:lvl>
    <w:lvl w:ilvl="1" w:tplc="09F2FDEE">
      <w:start w:val="1"/>
      <w:numFmt w:val="decimal"/>
      <w:lvlText w:val="%2)"/>
      <w:lvlJc w:val="left"/>
      <w:pPr>
        <w:ind w:left="1440" w:hanging="360"/>
      </w:pPr>
      <w:rPr>
        <w:rFonts w:ascii="Calibri" w:eastAsia="Times New Roman" w:hAnsi="Calibri" w:cs="Calibri" w:hint="default"/>
      </w:rPr>
    </w:lvl>
    <w:lvl w:ilvl="2" w:tplc="47D0625A">
      <w:start w:val="1"/>
      <w:numFmt w:val="lowerLetter"/>
      <w:lvlText w:val="%3)"/>
      <w:lvlJc w:val="left"/>
      <w:pPr>
        <w:tabs>
          <w:tab w:val="num" w:pos="2340"/>
        </w:tabs>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64958813">
    <w:abstractNumId w:val="22"/>
  </w:num>
  <w:num w:numId="2" w16cid:durableId="180095145">
    <w:abstractNumId w:val="45"/>
  </w:num>
  <w:num w:numId="3" w16cid:durableId="1968126907">
    <w:abstractNumId w:val="25"/>
  </w:num>
  <w:num w:numId="4" w16cid:durableId="206797670">
    <w:abstractNumId w:val="63"/>
  </w:num>
  <w:num w:numId="5" w16cid:durableId="1611935036">
    <w:abstractNumId w:val="43"/>
  </w:num>
  <w:num w:numId="6" w16cid:durableId="1568882083">
    <w:abstractNumId w:val="48"/>
  </w:num>
  <w:num w:numId="7" w16cid:durableId="1371611754">
    <w:abstractNumId w:val="26"/>
  </w:num>
  <w:num w:numId="8" w16cid:durableId="1352074763">
    <w:abstractNumId w:val="61"/>
  </w:num>
  <w:num w:numId="9" w16cid:durableId="1626499941">
    <w:abstractNumId w:val="47"/>
  </w:num>
  <w:num w:numId="10" w16cid:durableId="805468628">
    <w:abstractNumId w:val="51"/>
  </w:num>
  <w:num w:numId="11" w16cid:durableId="474487958">
    <w:abstractNumId w:val="60"/>
  </w:num>
  <w:num w:numId="12" w16cid:durableId="1282301609">
    <w:abstractNumId w:val="62"/>
  </w:num>
  <w:num w:numId="13" w16cid:durableId="106390415">
    <w:abstractNumId w:val="17"/>
  </w:num>
  <w:num w:numId="14" w16cid:durableId="1543322984">
    <w:abstractNumId w:val="5"/>
  </w:num>
  <w:num w:numId="15" w16cid:durableId="1646932008">
    <w:abstractNumId w:val="55"/>
  </w:num>
  <w:num w:numId="16" w16cid:durableId="328679576">
    <w:abstractNumId w:val="70"/>
  </w:num>
  <w:num w:numId="17" w16cid:durableId="1458139986">
    <w:abstractNumId w:val="42"/>
  </w:num>
  <w:num w:numId="18" w16cid:durableId="229731936">
    <w:abstractNumId w:val="67"/>
  </w:num>
  <w:num w:numId="19" w16cid:durableId="1610313335">
    <w:abstractNumId w:val="66"/>
  </w:num>
  <w:num w:numId="20" w16cid:durableId="1490251485">
    <w:abstractNumId w:val="73"/>
  </w:num>
  <w:num w:numId="21" w16cid:durableId="841236660">
    <w:abstractNumId w:val="58"/>
  </w:num>
  <w:num w:numId="22" w16cid:durableId="590898354">
    <w:abstractNumId w:val="21"/>
  </w:num>
  <w:num w:numId="23" w16cid:durableId="1625233989">
    <w:abstractNumId w:val="29"/>
  </w:num>
  <w:num w:numId="24" w16cid:durableId="1394347953">
    <w:abstractNumId w:val="4"/>
  </w:num>
  <w:num w:numId="25" w16cid:durableId="664673422">
    <w:abstractNumId w:val="64"/>
  </w:num>
  <w:num w:numId="26" w16cid:durableId="1923251549">
    <w:abstractNumId w:val="3"/>
  </w:num>
  <w:num w:numId="27" w16cid:durableId="143938431">
    <w:abstractNumId w:val="1"/>
  </w:num>
  <w:num w:numId="28" w16cid:durableId="1132405789">
    <w:abstractNumId w:val="38"/>
  </w:num>
  <w:num w:numId="29" w16cid:durableId="1466266539">
    <w:abstractNumId w:val="52"/>
  </w:num>
  <w:num w:numId="30" w16cid:durableId="1042942228">
    <w:abstractNumId w:val="12"/>
  </w:num>
  <w:num w:numId="31" w16cid:durableId="1240558261">
    <w:abstractNumId w:val="6"/>
  </w:num>
  <w:num w:numId="32" w16cid:durableId="198319437">
    <w:abstractNumId w:val="35"/>
  </w:num>
  <w:num w:numId="33" w16cid:durableId="419328848">
    <w:abstractNumId w:val="44"/>
  </w:num>
  <w:num w:numId="34" w16cid:durableId="1563446089">
    <w:abstractNumId w:val="54"/>
  </w:num>
  <w:num w:numId="35" w16cid:durableId="1592423280">
    <w:abstractNumId w:val="34"/>
  </w:num>
  <w:num w:numId="36" w16cid:durableId="1751459421">
    <w:abstractNumId w:val="46"/>
  </w:num>
  <w:num w:numId="37" w16cid:durableId="1675767694">
    <w:abstractNumId w:val="39"/>
  </w:num>
  <w:num w:numId="38" w16cid:durableId="372998035">
    <w:abstractNumId w:val="16"/>
  </w:num>
  <w:num w:numId="39" w16cid:durableId="1448769828">
    <w:abstractNumId w:val="69"/>
  </w:num>
  <w:num w:numId="40" w16cid:durableId="618224486">
    <w:abstractNumId w:val="40"/>
  </w:num>
  <w:num w:numId="41" w16cid:durableId="1946302640">
    <w:abstractNumId w:val="49"/>
  </w:num>
  <w:num w:numId="42" w16cid:durableId="1857693306">
    <w:abstractNumId w:val="32"/>
  </w:num>
  <w:num w:numId="43" w16cid:durableId="130171762">
    <w:abstractNumId w:val="2"/>
  </w:num>
  <w:num w:numId="44" w16cid:durableId="1574969647">
    <w:abstractNumId w:val="68"/>
  </w:num>
  <w:num w:numId="45" w16cid:durableId="1981113348">
    <w:abstractNumId w:val="74"/>
  </w:num>
  <w:num w:numId="46" w16cid:durableId="2107187376">
    <w:abstractNumId w:val="13"/>
  </w:num>
  <w:num w:numId="47" w16cid:durableId="143355834">
    <w:abstractNumId w:val="23"/>
  </w:num>
  <w:num w:numId="48" w16cid:durableId="1615792100">
    <w:abstractNumId w:val="15"/>
  </w:num>
  <w:num w:numId="49" w16cid:durableId="903947675">
    <w:abstractNumId w:val="72"/>
  </w:num>
  <w:num w:numId="50" w16cid:durableId="2069919737">
    <w:abstractNumId w:val="65"/>
  </w:num>
  <w:num w:numId="51" w16cid:durableId="2019572960">
    <w:abstractNumId w:val="11"/>
  </w:num>
  <w:num w:numId="52" w16cid:durableId="509953923">
    <w:abstractNumId w:val="30"/>
  </w:num>
  <w:num w:numId="53" w16cid:durableId="1203053407">
    <w:abstractNumId w:val="18"/>
  </w:num>
  <w:num w:numId="54" w16cid:durableId="1799176067">
    <w:abstractNumId w:val="9"/>
  </w:num>
  <w:num w:numId="55" w16cid:durableId="1016076682">
    <w:abstractNumId w:val="14"/>
  </w:num>
  <w:num w:numId="56" w16cid:durableId="1594896138">
    <w:abstractNumId w:val="33"/>
  </w:num>
  <w:num w:numId="57" w16cid:durableId="1728528989">
    <w:abstractNumId w:val="24"/>
  </w:num>
  <w:num w:numId="58" w16cid:durableId="916672783">
    <w:abstractNumId w:val="57"/>
  </w:num>
  <w:num w:numId="59" w16cid:durableId="789251105">
    <w:abstractNumId w:val="10"/>
  </w:num>
  <w:num w:numId="60" w16cid:durableId="351224154">
    <w:abstractNumId w:val="50"/>
  </w:num>
  <w:num w:numId="61" w16cid:durableId="148710804">
    <w:abstractNumId w:val="53"/>
  </w:num>
  <w:num w:numId="62" w16cid:durableId="1196893274">
    <w:abstractNumId w:val="56"/>
  </w:num>
  <w:num w:numId="63" w16cid:durableId="49035528">
    <w:abstractNumId w:val="19"/>
  </w:num>
  <w:num w:numId="64" w16cid:durableId="411392277">
    <w:abstractNumId w:val="28"/>
  </w:num>
  <w:num w:numId="65" w16cid:durableId="815955039">
    <w:abstractNumId w:val="20"/>
  </w:num>
  <w:num w:numId="66" w16cid:durableId="1935940175">
    <w:abstractNumId w:val="75"/>
  </w:num>
  <w:num w:numId="67" w16cid:durableId="1002466892">
    <w:abstractNumId w:val="31"/>
  </w:num>
  <w:num w:numId="68" w16cid:durableId="985234519">
    <w:abstractNumId w:val="8"/>
  </w:num>
  <w:num w:numId="69" w16cid:durableId="1639913956">
    <w:abstractNumId w:val="7"/>
  </w:num>
  <w:num w:numId="70" w16cid:durableId="93323971">
    <w:abstractNumId w:val="27"/>
  </w:num>
  <w:num w:numId="71" w16cid:durableId="574317142">
    <w:abstractNumId w:val="37"/>
  </w:num>
  <w:num w:numId="72" w16cid:durableId="1959601425">
    <w:abstractNumId w:val="36"/>
  </w:num>
  <w:num w:numId="73" w16cid:durableId="828250158">
    <w:abstractNumId w:val="59"/>
  </w:num>
  <w:num w:numId="74" w16cid:durableId="1344480340">
    <w:abstractNumId w:val="71"/>
  </w:num>
  <w:num w:numId="75" w16cid:durableId="106587526">
    <w:abstractNumId w:val="4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828"/>
    <w:rsid w:val="00006DFA"/>
    <w:rsid w:val="000141ED"/>
    <w:rsid w:val="00015B5E"/>
    <w:rsid w:val="00021639"/>
    <w:rsid w:val="0002552A"/>
    <w:rsid w:val="000354A7"/>
    <w:rsid w:val="000357C6"/>
    <w:rsid w:val="00037EDE"/>
    <w:rsid w:val="000459DF"/>
    <w:rsid w:val="0004712D"/>
    <w:rsid w:val="0005778A"/>
    <w:rsid w:val="000640E7"/>
    <w:rsid w:val="00065413"/>
    <w:rsid w:val="0007280A"/>
    <w:rsid w:val="00075744"/>
    <w:rsid w:val="0007594F"/>
    <w:rsid w:val="000827D6"/>
    <w:rsid w:val="00085734"/>
    <w:rsid w:val="00094D7D"/>
    <w:rsid w:val="0009557F"/>
    <w:rsid w:val="00096831"/>
    <w:rsid w:val="0009721F"/>
    <w:rsid w:val="000A40D7"/>
    <w:rsid w:val="000A4B58"/>
    <w:rsid w:val="000B28CC"/>
    <w:rsid w:val="000C0E44"/>
    <w:rsid w:val="000C6E0A"/>
    <w:rsid w:val="000D1AC3"/>
    <w:rsid w:val="000D1E36"/>
    <w:rsid w:val="000D7141"/>
    <w:rsid w:val="000E22C7"/>
    <w:rsid w:val="000E299F"/>
    <w:rsid w:val="000E5E31"/>
    <w:rsid w:val="000F0F80"/>
    <w:rsid w:val="000F4988"/>
    <w:rsid w:val="000F7F45"/>
    <w:rsid w:val="001027A2"/>
    <w:rsid w:val="00110550"/>
    <w:rsid w:val="00111BD8"/>
    <w:rsid w:val="001138AF"/>
    <w:rsid w:val="001153B3"/>
    <w:rsid w:val="001200AB"/>
    <w:rsid w:val="0012211E"/>
    <w:rsid w:val="00125432"/>
    <w:rsid w:val="00126246"/>
    <w:rsid w:val="00135D00"/>
    <w:rsid w:val="0013647A"/>
    <w:rsid w:val="00140D4C"/>
    <w:rsid w:val="001415D1"/>
    <w:rsid w:val="00141823"/>
    <w:rsid w:val="0015017F"/>
    <w:rsid w:val="00152F4B"/>
    <w:rsid w:val="00154500"/>
    <w:rsid w:val="001601CC"/>
    <w:rsid w:val="00164C51"/>
    <w:rsid w:val="0016654B"/>
    <w:rsid w:val="00175299"/>
    <w:rsid w:val="0019360B"/>
    <w:rsid w:val="00194965"/>
    <w:rsid w:val="00196AC1"/>
    <w:rsid w:val="001A1421"/>
    <w:rsid w:val="001A27D4"/>
    <w:rsid w:val="001A35E0"/>
    <w:rsid w:val="001A4B04"/>
    <w:rsid w:val="001A522B"/>
    <w:rsid w:val="001C19EC"/>
    <w:rsid w:val="001D7780"/>
    <w:rsid w:val="001E3C70"/>
    <w:rsid w:val="001F0008"/>
    <w:rsid w:val="00204BFF"/>
    <w:rsid w:val="00210A26"/>
    <w:rsid w:val="00214E41"/>
    <w:rsid w:val="002169FB"/>
    <w:rsid w:val="002275AD"/>
    <w:rsid w:val="002515AB"/>
    <w:rsid w:val="00251E79"/>
    <w:rsid w:val="00254CD6"/>
    <w:rsid w:val="00256FD0"/>
    <w:rsid w:val="002625E1"/>
    <w:rsid w:val="00262C8A"/>
    <w:rsid w:val="00266A37"/>
    <w:rsid w:val="00266AEB"/>
    <w:rsid w:val="00267332"/>
    <w:rsid w:val="00277964"/>
    <w:rsid w:val="00283168"/>
    <w:rsid w:val="002859E1"/>
    <w:rsid w:val="00286400"/>
    <w:rsid w:val="0028660E"/>
    <w:rsid w:val="00287E37"/>
    <w:rsid w:val="002909AB"/>
    <w:rsid w:val="00291F1F"/>
    <w:rsid w:val="002A2917"/>
    <w:rsid w:val="002A36D3"/>
    <w:rsid w:val="002A6CB5"/>
    <w:rsid w:val="002A6FA8"/>
    <w:rsid w:val="002B3BA8"/>
    <w:rsid w:val="002B4720"/>
    <w:rsid w:val="002C0DE2"/>
    <w:rsid w:val="002D0435"/>
    <w:rsid w:val="002D2A17"/>
    <w:rsid w:val="002D5F11"/>
    <w:rsid w:val="002E0304"/>
    <w:rsid w:val="002E2396"/>
    <w:rsid w:val="002E30AB"/>
    <w:rsid w:val="002E3E0C"/>
    <w:rsid w:val="002E7599"/>
    <w:rsid w:val="002F4F1D"/>
    <w:rsid w:val="0030641C"/>
    <w:rsid w:val="00306CFA"/>
    <w:rsid w:val="003135D7"/>
    <w:rsid w:val="00313641"/>
    <w:rsid w:val="00314C7B"/>
    <w:rsid w:val="003203EB"/>
    <w:rsid w:val="0032282A"/>
    <w:rsid w:val="0032654A"/>
    <w:rsid w:val="003267E8"/>
    <w:rsid w:val="00327BB7"/>
    <w:rsid w:val="00337CED"/>
    <w:rsid w:val="0034018E"/>
    <w:rsid w:val="00350AB1"/>
    <w:rsid w:val="00355310"/>
    <w:rsid w:val="00355D5E"/>
    <w:rsid w:val="003569E6"/>
    <w:rsid w:val="00360739"/>
    <w:rsid w:val="00361518"/>
    <w:rsid w:val="003625F7"/>
    <w:rsid w:val="0036608A"/>
    <w:rsid w:val="0036630D"/>
    <w:rsid w:val="00367F23"/>
    <w:rsid w:val="00373929"/>
    <w:rsid w:val="00374A3F"/>
    <w:rsid w:val="003833B8"/>
    <w:rsid w:val="003841DC"/>
    <w:rsid w:val="00385727"/>
    <w:rsid w:val="003941C8"/>
    <w:rsid w:val="003954B4"/>
    <w:rsid w:val="00396139"/>
    <w:rsid w:val="003A1C5F"/>
    <w:rsid w:val="003B341B"/>
    <w:rsid w:val="003B37C2"/>
    <w:rsid w:val="003C0D51"/>
    <w:rsid w:val="003C5BF7"/>
    <w:rsid w:val="003C7BFA"/>
    <w:rsid w:val="003E1B94"/>
    <w:rsid w:val="003F228C"/>
    <w:rsid w:val="003F449A"/>
    <w:rsid w:val="003F4C2B"/>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657D7"/>
    <w:rsid w:val="00465F61"/>
    <w:rsid w:val="00471BC6"/>
    <w:rsid w:val="00481418"/>
    <w:rsid w:val="004878D0"/>
    <w:rsid w:val="004926C0"/>
    <w:rsid w:val="004A32BF"/>
    <w:rsid w:val="004A32F0"/>
    <w:rsid w:val="004A50F5"/>
    <w:rsid w:val="004B4CCC"/>
    <w:rsid w:val="004B72E6"/>
    <w:rsid w:val="004D62AF"/>
    <w:rsid w:val="004D73FE"/>
    <w:rsid w:val="004E39AD"/>
    <w:rsid w:val="004F18BF"/>
    <w:rsid w:val="004F4FFA"/>
    <w:rsid w:val="0050084C"/>
    <w:rsid w:val="00502B94"/>
    <w:rsid w:val="00506449"/>
    <w:rsid w:val="00522AB4"/>
    <w:rsid w:val="00524A61"/>
    <w:rsid w:val="0054790C"/>
    <w:rsid w:val="00552A8A"/>
    <w:rsid w:val="00557375"/>
    <w:rsid w:val="00557A51"/>
    <w:rsid w:val="005625AC"/>
    <w:rsid w:val="00566ACD"/>
    <w:rsid w:val="00577903"/>
    <w:rsid w:val="00577BFE"/>
    <w:rsid w:val="00577E8C"/>
    <w:rsid w:val="00583FF9"/>
    <w:rsid w:val="00585944"/>
    <w:rsid w:val="00592A59"/>
    <w:rsid w:val="005953D9"/>
    <w:rsid w:val="005954EC"/>
    <w:rsid w:val="005A3646"/>
    <w:rsid w:val="005B111F"/>
    <w:rsid w:val="005B1B80"/>
    <w:rsid w:val="005B21FB"/>
    <w:rsid w:val="005B56CF"/>
    <w:rsid w:val="005B766A"/>
    <w:rsid w:val="005D0B3E"/>
    <w:rsid w:val="005D6F2E"/>
    <w:rsid w:val="005D7D24"/>
    <w:rsid w:val="005E3CF6"/>
    <w:rsid w:val="005F23C2"/>
    <w:rsid w:val="005F54E2"/>
    <w:rsid w:val="005F6AB3"/>
    <w:rsid w:val="005F72D9"/>
    <w:rsid w:val="005F7C4B"/>
    <w:rsid w:val="006019DF"/>
    <w:rsid w:val="00606C3E"/>
    <w:rsid w:val="00612B29"/>
    <w:rsid w:val="00614FFB"/>
    <w:rsid w:val="00616080"/>
    <w:rsid w:val="00630FA7"/>
    <w:rsid w:val="00646B4E"/>
    <w:rsid w:val="006529A0"/>
    <w:rsid w:val="006529D8"/>
    <w:rsid w:val="0065630C"/>
    <w:rsid w:val="00657EA5"/>
    <w:rsid w:val="00660FDD"/>
    <w:rsid w:val="00675F21"/>
    <w:rsid w:val="0067715A"/>
    <w:rsid w:val="00681023"/>
    <w:rsid w:val="00693355"/>
    <w:rsid w:val="00694803"/>
    <w:rsid w:val="00694BEE"/>
    <w:rsid w:val="0069780B"/>
    <w:rsid w:val="006A0C01"/>
    <w:rsid w:val="006A11C0"/>
    <w:rsid w:val="006A7323"/>
    <w:rsid w:val="006A76DD"/>
    <w:rsid w:val="006D2FE6"/>
    <w:rsid w:val="006D34DE"/>
    <w:rsid w:val="006D5FCE"/>
    <w:rsid w:val="006E2816"/>
    <w:rsid w:val="006E52EB"/>
    <w:rsid w:val="006E6A18"/>
    <w:rsid w:val="006E7E71"/>
    <w:rsid w:val="006F0BB5"/>
    <w:rsid w:val="006F6D9C"/>
    <w:rsid w:val="0070716E"/>
    <w:rsid w:val="00710B23"/>
    <w:rsid w:val="00714B4A"/>
    <w:rsid w:val="0071608E"/>
    <w:rsid w:val="0072094E"/>
    <w:rsid w:val="00722836"/>
    <w:rsid w:val="00727469"/>
    <w:rsid w:val="0073186E"/>
    <w:rsid w:val="00735D2A"/>
    <w:rsid w:val="00737BC4"/>
    <w:rsid w:val="007414E8"/>
    <w:rsid w:val="00741C4A"/>
    <w:rsid w:val="007624A7"/>
    <w:rsid w:val="007629FC"/>
    <w:rsid w:val="00763222"/>
    <w:rsid w:val="007640F9"/>
    <w:rsid w:val="007659E3"/>
    <w:rsid w:val="00773B14"/>
    <w:rsid w:val="007741C3"/>
    <w:rsid w:val="0077516F"/>
    <w:rsid w:val="00777451"/>
    <w:rsid w:val="007861BF"/>
    <w:rsid w:val="007A454C"/>
    <w:rsid w:val="007A4F0B"/>
    <w:rsid w:val="007B2ABE"/>
    <w:rsid w:val="007B30AD"/>
    <w:rsid w:val="007B4CB9"/>
    <w:rsid w:val="007B5005"/>
    <w:rsid w:val="007B6083"/>
    <w:rsid w:val="007B6E9B"/>
    <w:rsid w:val="007C1365"/>
    <w:rsid w:val="007C2BE6"/>
    <w:rsid w:val="007C422B"/>
    <w:rsid w:val="007C7E81"/>
    <w:rsid w:val="007D013E"/>
    <w:rsid w:val="007D4361"/>
    <w:rsid w:val="007D62B5"/>
    <w:rsid w:val="007D79AA"/>
    <w:rsid w:val="007D7E63"/>
    <w:rsid w:val="007E07E6"/>
    <w:rsid w:val="007E22ED"/>
    <w:rsid w:val="007F5FCB"/>
    <w:rsid w:val="00802051"/>
    <w:rsid w:val="00803CCF"/>
    <w:rsid w:val="008115DE"/>
    <w:rsid w:val="00812D3A"/>
    <w:rsid w:val="00815404"/>
    <w:rsid w:val="00821351"/>
    <w:rsid w:val="008224F0"/>
    <w:rsid w:val="00832C8F"/>
    <w:rsid w:val="0083328C"/>
    <w:rsid w:val="00837E8A"/>
    <w:rsid w:val="0084069D"/>
    <w:rsid w:val="00846B0F"/>
    <w:rsid w:val="0084745C"/>
    <w:rsid w:val="00853EC0"/>
    <w:rsid w:val="00856ED6"/>
    <w:rsid w:val="00871187"/>
    <w:rsid w:val="00872106"/>
    <w:rsid w:val="00872CCE"/>
    <w:rsid w:val="00876A36"/>
    <w:rsid w:val="00876D96"/>
    <w:rsid w:val="008811F6"/>
    <w:rsid w:val="00887CE0"/>
    <w:rsid w:val="008A233C"/>
    <w:rsid w:val="008A390F"/>
    <w:rsid w:val="008A3A30"/>
    <w:rsid w:val="008A463A"/>
    <w:rsid w:val="008A50AC"/>
    <w:rsid w:val="008A6D94"/>
    <w:rsid w:val="008B7248"/>
    <w:rsid w:val="008C085B"/>
    <w:rsid w:val="008C541F"/>
    <w:rsid w:val="008C686B"/>
    <w:rsid w:val="008C7562"/>
    <w:rsid w:val="008D53CE"/>
    <w:rsid w:val="008D6E58"/>
    <w:rsid w:val="008D7F68"/>
    <w:rsid w:val="008E3B2B"/>
    <w:rsid w:val="008F1BF4"/>
    <w:rsid w:val="008F3CEC"/>
    <w:rsid w:val="008F7910"/>
    <w:rsid w:val="00900469"/>
    <w:rsid w:val="00900527"/>
    <w:rsid w:val="00901D8B"/>
    <w:rsid w:val="00905B17"/>
    <w:rsid w:val="00920B03"/>
    <w:rsid w:val="00925BE9"/>
    <w:rsid w:val="00927053"/>
    <w:rsid w:val="009307E4"/>
    <w:rsid w:val="0094032A"/>
    <w:rsid w:val="00942DDF"/>
    <w:rsid w:val="00944A43"/>
    <w:rsid w:val="0095059C"/>
    <w:rsid w:val="009515E8"/>
    <w:rsid w:val="00953506"/>
    <w:rsid w:val="009775FB"/>
    <w:rsid w:val="0098595A"/>
    <w:rsid w:val="009865B9"/>
    <w:rsid w:val="00991643"/>
    <w:rsid w:val="00991FB3"/>
    <w:rsid w:val="009944C1"/>
    <w:rsid w:val="0099633F"/>
    <w:rsid w:val="009B411D"/>
    <w:rsid w:val="009C78B3"/>
    <w:rsid w:val="009E428B"/>
    <w:rsid w:val="009E59E2"/>
    <w:rsid w:val="009E701F"/>
    <w:rsid w:val="009F102C"/>
    <w:rsid w:val="009F120B"/>
    <w:rsid w:val="009F3CAD"/>
    <w:rsid w:val="00A128B3"/>
    <w:rsid w:val="00A14025"/>
    <w:rsid w:val="00A162A4"/>
    <w:rsid w:val="00A215A9"/>
    <w:rsid w:val="00A237D3"/>
    <w:rsid w:val="00A25014"/>
    <w:rsid w:val="00A31B6E"/>
    <w:rsid w:val="00A32C25"/>
    <w:rsid w:val="00A40A9A"/>
    <w:rsid w:val="00A41110"/>
    <w:rsid w:val="00A46480"/>
    <w:rsid w:val="00A465D7"/>
    <w:rsid w:val="00A545FC"/>
    <w:rsid w:val="00A55994"/>
    <w:rsid w:val="00A57EA9"/>
    <w:rsid w:val="00A60AC0"/>
    <w:rsid w:val="00A616A9"/>
    <w:rsid w:val="00A642E9"/>
    <w:rsid w:val="00A67CB0"/>
    <w:rsid w:val="00A735EA"/>
    <w:rsid w:val="00A76705"/>
    <w:rsid w:val="00A816AB"/>
    <w:rsid w:val="00A827C4"/>
    <w:rsid w:val="00A84051"/>
    <w:rsid w:val="00A852E9"/>
    <w:rsid w:val="00A85ABC"/>
    <w:rsid w:val="00A91149"/>
    <w:rsid w:val="00A915CF"/>
    <w:rsid w:val="00AA351B"/>
    <w:rsid w:val="00AA62A2"/>
    <w:rsid w:val="00AB2ADD"/>
    <w:rsid w:val="00AC0809"/>
    <w:rsid w:val="00AD150E"/>
    <w:rsid w:val="00AD5516"/>
    <w:rsid w:val="00AD592B"/>
    <w:rsid w:val="00AE4DC9"/>
    <w:rsid w:val="00AF147C"/>
    <w:rsid w:val="00AF22CF"/>
    <w:rsid w:val="00AF32BC"/>
    <w:rsid w:val="00B054C8"/>
    <w:rsid w:val="00B05844"/>
    <w:rsid w:val="00B079E6"/>
    <w:rsid w:val="00B143A5"/>
    <w:rsid w:val="00B2124A"/>
    <w:rsid w:val="00B2398F"/>
    <w:rsid w:val="00B25013"/>
    <w:rsid w:val="00B25B24"/>
    <w:rsid w:val="00B37033"/>
    <w:rsid w:val="00B46E83"/>
    <w:rsid w:val="00B5203C"/>
    <w:rsid w:val="00B53C12"/>
    <w:rsid w:val="00B56659"/>
    <w:rsid w:val="00B71623"/>
    <w:rsid w:val="00B72551"/>
    <w:rsid w:val="00B72C16"/>
    <w:rsid w:val="00B74B80"/>
    <w:rsid w:val="00B74E68"/>
    <w:rsid w:val="00B77C1F"/>
    <w:rsid w:val="00B91AC8"/>
    <w:rsid w:val="00B92ABD"/>
    <w:rsid w:val="00B93A09"/>
    <w:rsid w:val="00B97F19"/>
    <w:rsid w:val="00BA07BC"/>
    <w:rsid w:val="00BA0C51"/>
    <w:rsid w:val="00BA241A"/>
    <w:rsid w:val="00BA6F45"/>
    <w:rsid w:val="00BB11E5"/>
    <w:rsid w:val="00BB4D5E"/>
    <w:rsid w:val="00BB7EB9"/>
    <w:rsid w:val="00BC061A"/>
    <w:rsid w:val="00BC398C"/>
    <w:rsid w:val="00BC3C44"/>
    <w:rsid w:val="00BC71F6"/>
    <w:rsid w:val="00BD1C70"/>
    <w:rsid w:val="00BD2C25"/>
    <w:rsid w:val="00BE09E8"/>
    <w:rsid w:val="00BE1874"/>
    <w:rsid w:val="00BE2E6A"/>
    <w:rsid w:val="00BE504D"/>
    <w:rsid w:val="00BF1C2E"/>
    <w:rsid w:val="00BF530B"/>
    <w:rsid w:val="00BF5F17"/>
    <w:rsid w:val="00C07101"/>
    <w:rsid w:val="00C120AF"/>
    <w:rsid w:val="00C14E29"/>
    <w:rsid w:val="00C216F6"/>
    <w:rsid w:val="00C21A9B"/>
    <w:rsid w:val="00C21D01"/>
    <w:rsid w:val="00C21D06"/>
    <w:rsid w:val="00C24C73"/>
    <w:rsid w:val="00C308BB"/>
    <w:rsid w:val="00C347C6"/>
    <w:rsid w:val="00C35F6A"/>
    <w:rsid w:val="00C4606C"/>
    <w:rsid w:val="00C57FD2"/>
    <w:rsid w:val="00C611B2"/>
    <w:rsid w:val="00C66F3F"/>
    <w:rsid w:val="00C72E63"/>
    <w:rsid w:val="00C80821"/>
    <w:rsid w:val="00C80A09"/>
    <w:rsid w:val="00C87FCD"/>
    <w:rsid w:val="00C9103C"/>
    <w:rsid w:val="00C94AA3"/>
    <w:rsid w:val="00CA0FD9"/>
    <w:rsid w:val="00CA7BD8"/>
    <w:rsid w:val="00CB0305"/>
    <w:rsid w:val="00CB1B85"/>
    <w:rsid w:val="00CB1D08"/>
    <w:rsid w:val="00CB3E21"/>
    <w:rsid w:val="00CC41EA"/>
    <w:rsid w:val="00CC6CED"/>
    <w:rsid w:val="00CD03A9"/>
    <w:rsid w:val="00CD3B1F"/>
    <w:rsid w:val="00CD5A48"/>
    <w:rsid w:val="00CD6DC5"/>
    <w:rsid w:val="00CE0E12"/>
    <w:rsid w:val="00CE13DB"/>
    <w:rsid w:val="00CE1BFE"/>
    <w:rsid w:val="00CE20BF"/>
    <w:rsid w:val="00CE41B1"/>
    <w:rsid w:val="00CE7915"/>
    <w:rsid w:val="00D0313F"/>
    <w:rsid w:val="00D07B8F"/>
    <w:rsid w:val="00D10F00"/>
    <w:rsid w:val="00D22B23"/>
    <w:rsid w:val="00D24029"/>
    <w:rsid w:val="00D24373"/>
    <w:rsid w:val="00D321F2"/>
    <w:rsid w:val="00D336E2"/>
    <w:rsid w:val="00D46A52"/>
    <w:rsid w:val="00D54F59"/>
    <w:rsid w:val="00D57336"/>
    <w:rsid w:val="00D617B8"/>
    <w:rsid w:val="00D62C30"/>
    <w:rsid w:val="00D731C2"/>
    <w:rsid w:val="00D8472B"/>
    <w:rsid w:val="00D909A3"/>
    <w:rsid w:val="00D92402"/>
    <w:rsid w:val="00DA2AF6"/>
    <w:rsid w:val="00DA4498"/>
    <w:rsid w:val="00DA5CEC"/>
    <w:rsid w:val="00DB15CB"/>
    <w:rsid w:val="00DB2CF9"/>
    <w:rsid w:val="00DB46F5"/>
    <w:rsid w:val="00DC052D"/>
    <w:rsid w:val="00DC599E"/>
    <w:rsid w:val="00DC5CB5"/>
    <w:rsid w:val="00DE17DE"/>
    <w:rsid w:val="00DE64B2"/>
    <w:rsid w:val="00DF08B3"/>
    <w:rsid w:val="00DF2696"/>
    <w:rsid w:val="00DF537F"/>
    <w:rsid w:val="00E0102D"/>
    <w:rsid w:val="00E043C5"/>
    <w:rsid w:val="00E053A4"/>
    <w:rsid w:val="00E056B4"/>
    <w:rsid w:val="00E059FD"/>
    <w:rsid w:val="00E11DB7"/>
    <w:rsid w:val="00E14BF4"/>
    <w:rsid w:val="00E15EC3"/>
    <w:rsid w:val="00E25ED6"/>
    <w:rsid w:val="00E31BAE"/>
    <w:rsid w:val="00E33BAB"/>
    <w:rsid w:val="00E41CE7"/>
    <w:rsid w:val="00E42710"/>
    <w:rsid w:val="00E42F62"/>
    <w:rsid w:val="00E519E0"/>
    <w:rsid w:val="00E759D1"/>
    <w:rsid w:val="00E76A9F"/>
    <w:rsid w:val="00E77313"/>
    <w:rsid w:val="00E80560"/>
    <w:rsid w:val="00E81A54"/>
    <w:rsid w:val="00E81EF0"/>
    <w:rsid w:val="00E839CD"/>
    <w:rsid w:val="00E8411B"/>
    <w:rsid w:val="00E85DD1"/>
    <w:rsid w:val="00E90FC4"/>
    <w:rsid w:val="00E92797"/>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3E9C"/>
    <w:rsid w:val="00EC4C82"/>
    <w:rsid w:val="00EC64DB"/>
    <w:rsid w:val="00EE1FAA"/>
    <w:rsid w:val="00EE461F"/>
    <w:rsid w:val="00EF2F8C"/>
    <w:rsid w:val="00EF4705"/>
    <w:rsid w:val="00EF6F72"/>
    <w:rsid w:val="00F01DD2"/>
    <w:rsid w:val="00F07FF4"/>
    <w:rsid w:val="00F104F0"/>
    <w:rsid w:val="00F11436"/>
    <w:rsid w:val="00F12630"/>
    <w:rsid w:val="00F15794"/>
    <w:rsid w:val="00F27558"/>
    <w:rsid w:val="00F30054"/>
    <w:rsid w:val="00F32141"/>
    <w:rsid w:val="00F33218"/>
    <w:rsid w:val="00F4466C"/>
    <w:rsid w:val="00F47265"/>
    <w:rsid w:val="00F47E9B"/>
    <w:rsid w:val="00F512A9"/>
    <w:rsid w:val="00F51C10"/>
    <w:rsid w:val="00F6147D"/>
    <w:rsid w:val="00F62C4D"/>
    <w:rsid w:val="00F63EE4"/>
    <w:rsid w:val="00F667EC"/>
    <w:rsid w:val="00F669DA"/>
    <w:rsid w:val="00F71C9A"/>
    <w:rsid w:val="00F7448F"/>
    <w:rsid w:val="00F819E8"/>
    <w:rsid w:val="00F84872"/>
    <w:rsid w:val="00F84AB3"/>
    <w:rsid w:val="00F87F20"/>
    <w:rsid w:val="00F9001C"/>
    <w:rsid w:val="00F90519"/>
    <w:rsid w:val="00F937F0"/>
    <w:rsid w:val="00F960D6"/>
    <w:rsid w:val="00F96910"/>
    <w:rsid w:val="00F96B3A"/>
    <w:rsid w:val="00FA0FB1"/>
    <w:rsid w:val="00FA43D2"/>
    <w:rsid w:val="00FA4F83"/>
    <w:rsid w:val="00FA5538"/>
    <w:rsid w:val="00FA6D1A"/>
    <w:rsid w:val="00FB3A82"/>
    <w:rsid w:val="00FC06D9"/>
    <w:rsid w:val="00FC0A8C"/>
    <w:rsid w:val="00FC662C"/>
    <w:rsid w:val="00FC6D83"/>
    <w:rsid w:val="00FC780F"/>
    <w:rsid w:val="00FD11B2"/>
    <w:rsid w:val="00FD3447"/>
    <w:rsid w:val="00FE208C"/>
    <w:rsid w:val="00FE5773"/>
    <w:rsid w:val="00FE5D5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14908"/>
  <w15:docId w15:val="{F12C5055-FE39-4DEA-A2F7-E55BDB90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L1,Odstavec,Preambuła,Akapit z listą1,Wypunktowanie,WyliczPrzyklad,maz_wyliczenie,opis dzialania,K-P_odwolanie,A_wyliczenie,Akapit z listą 1,Table of contents numbered,Akapit z listą5"/>
    <w:basedOn w:val="Normalny"/>
    <w:link w:val="AkapitzlistZnak"/>
    <w:uiPriority w:val="99"/>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L1 Znak,Odstavec Znak,Preambuła Znak,Akapit z listą1 Znak,Wypunktowanie Znak,WyliczPrzyklad Znak,maz_wyliczenie Znak,opis dzialania Znak,K-P_odwolanie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character" w:styleId="Nierozpoznanawzmianka">
    <w:name w:val="Unresolved Mention"/>
    <w:basedOn w:val="Domylnaczcionkaakapitu"/>
    <w:uiPriority w:val="99"/>
    <w:semiHidden/>
    <w:unhideWhenUsed/>
    <w:rsid w:val="003F4C2B"/>
    <w:rPr>
      <w:color w:val="605E5C"/>
      <w:shd w:val="clear" w:color="auto" w:fill="E1DFDD"/>
    </w:rPr>
  </w:style>
  <w:style w:type="numbering" w:customStyle="1" w:styleId="WWNum4">
    <w:name w:val="WWNum4"/>
    <w:basedOn w:val="Bezlisty"/>
    <w:rsid w:val="003F4C2B"/>
    <w:pPr>
      <w:numPr>
        <w:numId w:val="51"/>
      </w:numPr>
    </w:pPr>
  </w:style>
  <w:style w:type="numbering" w:customStyle="1" w:styleId="WWNum111">
    <w:name w:val="WWNum111"/>
    <w:basedOn w:val="Bezlisty"/>
    <w:rsid w:val="00F71C9A"/>
    <w:pPr>
      <w:numPr>
        <w:numId w:val="52"/>
      </w:numPr>
    </w:pPr>
  </w:style>
  <w:style w:type="numbering" w:customStyle="1" w:styleId="WWNum6">
    <w:name w:val="WWNum6"/>
    <w:basedOn w:val="Bezlisty"/>
    <w:rsid w:val="001415D1"/>
    <w:pPr>
      <w:numPr>
        <w:numId w:val="59"/>
      </w:numPr>
    </w:pPr>
  </w:style>
  <w:style w:type="numbering" w:customStyle="1" w:styleId="WWNum17">
    <w:name w:val="WWNum17"/>
    <w:basedOn w:val="Bezlisty"/>
    <w:rsid w:val="001415D1"/>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olkowice.eu"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polkowice.eu/ugpolkowice,m,1698,sygnalisc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2186ddb7-b2e0-4299-b7df-e81325cba5ed" TargetMode="External"/><Relationship Id="rId5" Type="http://schemas.openxmlformats.org/officeDocument/2006/relationships/webSettings" Target="webSettings.xml"/><Relationship Id="rId15" Type="http://schemas.openxmlformats.org/officeDocument/2006/relationships/hyperlink" Target="https://isap.sejm.gov.pl/isap.nsf/DocDetails.xsp?id=WDU20240000773"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begier@gmina.polkowice.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7042-37FC-4F75-A919-9BC2181C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67</Pages>
  <Words>19051</Words>
  <Characters>114309</Characters>
  <Application>Microsoft Office Word</Application>
  <DocSecurity>0</DocSecurity>
  <Lines>952</Lines>
  <Paragraphs>266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Begier</cp:lastModifiedBy>
  <cp:revision>33</cp:revision>
  <cp:lastPrinted>2026-08-21T09:41:00Z</cp:lastPrinted>
  <dcterms:created xsi:type="dcterms:W3CDTF">2026-07-23T08:57:00Z</dcterms:created>
  <dcterms:modified xsi:type="dcterms:W3CDTF">2026-08-21T10:22:00Z</dcterms:modified>
</cp:coreProperties>
</file>